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39" w:rsidRDefault="00836229" w:rsidP="003E76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Suggested </w:t>
      </w:r>
      <w:r w:rsidR="00001771">
        <w:rPr>
          <w:rFonts w:ascii="Arial" w:hAnsi="Arial" w:cs="Arial"/>
          <w:b/>
          <w:sz w:val="24"/>
          <w:szCs w:val="24"/>
        </w:rPr>
        <w:t>Discussion T</w:t>
      </w:r>
      <w:r w:rsidR="003E7639">
        <w:rPr>
          <w:rFonts w:ascii="Arial" w:hAnsi="Arial" w:cs="Arial"/>
          <w:b/>
          <w:sz w:val="24"/>
          <w:szCs w:val="24"/>
        </w:rPr>
        <w:t>opics for Academic Vocabulary Workshop</w:t>
      </w:r>
      <w:r w:rsidR="00001771">
        <w:rPr>
          <w:rFonts w:ascii="Arial" w:hAnsi="Arial" w:cs="Arial"/>
          <w:b/>
          <w:sz w:val="24"/>
          <w:szCs w:val="24"/>
        </w:rPr>
        <w:t xml:space="preserve"> Planning</w:t>
      </w:r>
    </w:p>
    <w:p w:rsidR="003E7639" w:rsidRDefault="003E7639" w:rsidP="003E76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March 11, 2013 </w:t>
      </w:r>
    </w:p>
    <w:p w:rsidR="003E7639" w:rsidRDefault="003E7639" w:rsidP="003E76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Wenatchee</w:t>
      </w:r>
    </w:p>
    <w:p w:rsidR="003E7639" w:rsidRDefault="003E7639" w:rsidP="003E7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E7639" w:rsidRDefault="003E7639" w:rsidP="003E76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possible activities</w:t>
      </w:r>
    </w:p>
    <w:p w:rsidR="00890AB4" w:rsidRPr="00890AB4" w:rsidRDefault="00D32758" w:rsidP="00890AB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Table copy </w:t>
      </w:r>
      <w:proofErr w:type="gramStart"/>
      <w:r>
        <w:rPr>
          <w:rFonts w:ascii="Arial" w:hAnsi="Arial" w:cs="Arial"/>
          <w:sz w:val="24"/>
          <w:szCs w:val="24"/>
          <w:u w:val="single"/>
        </w:rPr>
        <w:t>handouts</w:t>
      </w:r>
      <w:r w:rsidR="00001771" w:rsidRPr="00001771">
        <w:rPr>
          <w:rFonts w:ascii="Arial" w:hAnsi="Arial" w:cs="Arial"/>
          <w:sz w:val="24"/>
          <w:szCs w:val="24"/>
        </w:rPr>
        <w:t xml:space="preserve"> </w:t>
      </w:r>
      <w:r w:rsidR="00001771">
        <w:rPr>
          <w:rFonts w:ascii="Arial" w:hAnsi="Arial" w:cs="Arial"/>
          <w:sz w:val="24"/>
          <w:szCs w:val="24"/>
        </w:rPr>
        <w:t xml:space="preserve"> -</w:t>
      </w:r>
      <w:proofErr w:type="gramEnd"/>
      <w:r w:rsidR="00001771">
        <w:rPr>
          <w:rFonts w:ascii="Arial" w:hAnsi="Arial" w:cs="Arial"/>
          <w:sz w:val="24"/>
          <w:szCs w:val="24"/>
        </w:rPr>
        <w:t xml:space="preserve"> </w:t>
      </w:r>
      <w:r w:rsidR="00001771" w:rsidRPr="00001771">
        <w:rPr>
          <w:rFonts w:ascii="Arial" w:hAnsi="Arial" w:cs="Arial"/>
          <w:sz w:val="24"/>
          <w:szCs w:val="24"/>
        </w:rPr>
        <w:t>Culturally Responsive Classrooms</w:t>
      </w:r>
      <w:r w:rsidR="00001771">
        <w:rPr>
          <w:rFonts w:ascii="Arial" w:hAnsi="Arial" w:cs="Arial"/>
          <w:sz w:val="24"/>
          <w:szCs w:val="24"/>
        </w:rPr>
        <w:t>, CCSS,…</w:t>
      </w:r>
    </w:p>
    <w:p w:rsidR="00D32758" w:rsidRPr="00890AB4" w:rsidRDefault="00890AB4" w:rsidP="00890AB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Bibliography </w:t>
      </w:r>
      <w:r>
        <w:rPr>
          <w:rFonts w:ascii="Arial" w:hAnsi="Arial" w:cs="Arial"/>
          <w:sz w:val="24"/>
          <w:szCs w:val="24"/>
        </w:rPr>
        <w:t xml:space="preserve"> - resources and professional development </w:t>
      </w:r>
    </w:p>
    <w:p w:rsidR="00D32758" w:rsidRDefault="00D32758" w:rsidP="003E76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Introductions and goals;</w:t>
      </w:r>
      <w:r>
        <w:rPr>
          <w:rFonts w:ascii="Arial" w:hAnsi="Arial" w:cs="Arial"/>
          <w:sz w:val="24"/>
          <w:szCs w:val="24"/>
        </w:rPr>
        <w:t xml:space="preserve"> Implications for TPEP and CCSS</w:t>
      </w:r>
    </w:p>
    <w:p w:rsidR="003E7639" w:rsidRDefault="003E7639" w:rsidP="003E76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Warm up activity </w:t>
      </w:r>
    </w:p>
    <w:p w:rsidR="003E7639" w:rsidRPr="003E7639" w:rsidRDefault="003E7639" w:rsidP="003E76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3E7639">
        <w:rPr>
          <w:rFonts w:ascii="Arial" w:hAnsi="Arial" w:cs="Arial"/>
          <w:sz w:val="24"/>
          <w:szCs w:val="24"/>
          <w:u w:val="single"/>
        </w:rPr>
        <w:t>Inquiry</w:t>
      </w:r>
      <w:r>
        <w:rPr>
          <w:rFonts w:ascii="Arial" w:hAnsi="Arial" w:cs="Arial"/>
          <w:sz w:val="24"/>
          <w:szCs w:val="24"/>
          <w:u w:val="single"/>
        </w:rPr>
        <w:t xml:space="preserve"> chart</w:t>
      </w:r>
      <w:r w:rsidR="00001771">
        <w:rPr>
          <w:rFonts w:ascii="Arial" w:hAnsi="Arial" w:cs="Arial"/>
          <w:sz w:val="24"/>
          <w:szCs w:val="24"/>
        </w:rPr>
        <w:t xml:space="preserve"> – access prior knowledge, review, and evaluation</w:t>
      </w:r>
    </w:p>
    <w:p w:rsidR="003E7639" w:rsidRDefault="003E7639" w:rsidP="003E76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7F54">
        <w:rPr>
          <w:rFonts w:ascii="Arial" w:hAnsi="Arial" w:cs="Arial"/>
          <w:sz w:val="24"/>
          <w:szCs w:val="24"/>
          <w:u w:val="single"/>
        </w:rPr>
        <w:t>Vocabulary Gap with Legos</w:t>
      </w:r>
      <w:r w:rsidRPr="00457F54">
        <w:rPr>
          <w:rFonts w:ascii="Arial" w:hAnsi="Arial" w:cs="Arial"/>
          <w:sz w:val="24"/>
          <w:szCs w:val="24"/>
        </w:rPr>
        <w:t xml:space="preserve"> - demonstration of research on vocabulary gap</w:t>
      </w:r>
    </w:p>
    <w:p w:rsidR="00890AB4" w:rsidRDefault="00890AB4" w:rsidP="003E76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Review of literature on development of academic vocabulary</w:t>
      </w:r>
      <w:r>
        <w:rPr>
          <w:rFonts w:ascii="Arial" w:hAnsi="Arial" w:cs="Arial"/>
          <w:sz w:val="24"/>
          <w:szCs w:val="24"/>
        </w:rPr>
        <w:t xml:space="preserve"> - lecture</w:t>
      </w:r>
    </w:p>
    <w:p w:rsidR="003E7639" w:rsidRDefault="003E7639" w:rsidP="003E76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Special needs of migrants</w:t>
      </w:r>
      <w:r>
        <w:rPr>
          <w:rFonts w:ascii="Arial" w:hAnsi="Arial" w:cs="Arial"/>
          <w:sz w:val="24"/>
          <w:szCs w:val="24"/>
        </w:rPr>
        <w:t xml:space="preserve"> – discussion – 7 areas, social and cultural processes</w:t>
      </w:r>
    </w:p>
    <w:p w:rsidR="003E7639" w:rsidRDefault="003E7639" w:rsidP="003E76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Family inclusion</w:t>
      </w:r>
      <w:r>
        <w:rPr>
          <w:rFonts w:ascii="Arial" w:hAnsi="Arial" w:cs="Arial"/>
          <w:sz w:val="24"/>
          <w:szCs w:val="24"/>
        </w:rPr>
        <w:t xml:space="preserve"> – Resources for the home</w:t>
      </w:r>
      <w:r w:rsidR="00001771">
        <w:rPr>
          <w:rFonts w:ascii="Arial" w:hAnsi="Arial" w:cs="Arial"/>
          <w:sz w:val="24"/>
          <w:szCs w:val="24"/>
        </w:rPr>
        <w:t xml:space="preserve"> “Dancing T</w:t>
      </w:r>
      <w:r w:rsidR="00D32758">
        <w:rPr>
          <w:rFonts w:ascii="Arial" w:hAnsi="Arial" w:cs="Arial"/>
          <w:sz w:val="24"/>
          <w:szCs w:val="24"/>
        </w:rPr>
        <w:t>ops”</w:t>
      </w:r>
    </w:p>
    <w:p w:rsidR="00D32758" w:rsidRPr="00457F54" w:rsidRDefault="00D32758" w:rsidP="003E76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Brain research</w:t>
      </w:r>
      <w:r w:rsidR="00890AB4">
        <w:rPr>
          <w:rFonts w:ascii="Arial" w:hAnsi="Arial" w:cs="Arial"/>
          <w:sz w:val="24"/>
          <w:szCs w:val="24"/>
        </w:rPr>
        <w:t xml:space="preserve"> - lecture</w:t>
      </w:r>
    </w:p>
    <w:p w:rsidR="003E7639" w:rsidRDefault="003E7639" w:rsidP="003E76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7F54">
        <w:rPr>
          <w:rFonts w:ascii="Arial" w:hAnsi="Arial" w:cs="Arial"/>
          <w:sz w:val="24"/>
          <w:szCs w:val="24"/>
          <w:u w:val="single"/>
        </w:rPr>
        <w:t>“</w:t>
      </w:r>
      <w:proofErr w:type="spellStart"/>
      <w:r w:rsidRPr="00457F54">
        <w:rPr>
          <w:rFonts w:ascii="Arial" w:hAnsi="Arial" w:cs="Arial"/>
          <w:sz w:val="24"/>
          <w:szCs w:val="24"/>
          <w:u w:val="single"/>
        </w:rPr>
        <w:t>Fliver</w:t>
      </w:r>
      <w:proofErr w:type="spellEnd"/>
      <w:r w:rsidRPr="00457F54">
        <w:rPr>
          <w:rFonts w:ascii="Arial" w:hAnsi="Arial" w:cs="Arial"/>
          <w:sz w:val="24"/>
          <w:szCs w:val="24"/>
          <w:u w:val="single"/>
        </w:rPr>
        <w:t>”</w:t>
      </w:r>
      <w:r w:rsidRPr="00457F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Callende</w:t>
      </w:r>
      <w:r w:rsidRPr="00457F54">
        <w:rPr>
          <w:rFonts w:ascii="Arial" w:hAnsi="Arial" w:cs="Arial"/>
          <w:sz w:val="24"/>
          <w:szCs w:val="24"/>
        </w:rPr>
        <w:t>r’s</w:t>
      </w:r>
      <w:proofErr w:type="spellEnd"/>
      <w:r w:rsidRPr="00457F54">
        <w:rPr>
          <w:rFonts w:ascii="Arial" w:hAnsi="Arial" w:cs="Arial"/>
          <w:sz w:val="24"/>
          <w:szCs w:val="24"/>
        </w:rPr>
        <w:t xml:space="preserve"> - simulation of direct instruction classroom routine </w:t>
      </w:r>
    </w:p>
    <w:p w:rsidR="00001771" w:rsidRPr="00001771" w:rsidRDefault="00001771" w:rsidP="0000177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7F54">
        <w:rPr>
          <w:rFonts w:ascii="Arial" w:hAnsi="Arial" w:cs="Arial"/>
          <w:sz w:val="24"/>
          <w:szCs w:val="24"/>
          <w:u w:val="single"/>
        </w:rPr>
        <w:t>Vocabulary Routines and CCSS</w:t>
      </w:r>
      <w:r w:rsidRPr="00457F54">
        <w:rPr>
          <w:rFonts w:ascii="Arial" w:hAnsi="Arial" w:cs="Arial"/>
          <w:sz w:val="24"/>
          <w:szCs w:val="24"/>
        </w:rPr>
        <w:t xml:space="preserve"> - Bethany Robinson’s activity to align vocabulary strategies with CCSS</w:t>
      </w:r>
      <w:r>
        <w:rPr>
          <w:rFonts w:ascii="Arial" w:hAnsi="Arial" w:cs="Arial"/>
          <w:sz w:val="24"/>
          <w:szCs w:val="24"/>
        </w:rPr>
        <w:t xml:space="preserve"> and identify gaps</w:t>
      </w:r>
    </w:p>
    <w:p w:rsidR="00D32758" w:rsidRPr="00457F54" w:rsidRDefault="00D32758" w:rsidP="003E76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Word Walls and Cognates </w:t>
      </w:r>
      <w:r>
        <w:rPr>
          <w:rFonts w:ascii="Arial" w:hAnsi="Arial" w:cs="Arial"/>
          <w:sz w:val="24"/>
          <w:szCs w:val="24"/>
        </w:rPr>
        <w:t xml:space="preserve">– simulation using </w:t>
      </w:r>
      <w:proofErr w:type="spellStart"/>
      <w:r w:rsidRPr="00D32758">
        <w:rPr>
          <w:rFonts w:ascii="Arial" w:hAnsi="Arial" w:cs="Arial"/>
          <w:sz w:val="24"/>
          <w:szCs w:val="24"/>
        </w:rPr>
        <w:t>Callender’s</w:t>
      </w:r>
      <w:proofErr w:type="spellEnd"/>
      <w:r w:rsidRPr="00D32758">
        <w:rPr>
          <w:rFonts w:ascii="Arial" w:hAnsi="Arial" w:cs="Arial"/>
          <w:sz w:val="24"/>
          <w:szCs w:val="24"/>
        </w:rPr>
        <w:t xml:space="preserve"> word wall cards</w:t>
      </w:r>
      <w:r>
        <w:rPr>
          <w:rFonts w:ascii="Arial" w:hAnsi="Arial" w:cs="Arial"/>
          <w:sz w:val="24"/>
          <w:szCs w:val="24"/>
        </w:rPr>
        <w:t xml:space="preserve"> – power of L</w:t>
      </w:r>
      <w:r>
        <w:rPr>
          <w:rFonts w:ascii="Arial" w:hAnsi="Arial" w:cs="Arial"/>
        </w:rPr>
        <w:t>1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E7639" w:rsidRPr="00457F54" w:rsidRDefault="003E7639" w:rsidP="003E76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7F54">
        <w:rPr>
          <w:rFonts w:ascii="Arial" w:hAnsi="Arial" w:cs="Arial"/>
          <w:sz w:val="24"/>
          <w:szCs w:val="24"/>
          <w:u w:val="single"/>
        </w:rPr>
        <w:t>Describe an Orange</w:t>
      </w:r>
      <w:r w:rsidRPr="00457F54">
        <w:rPr>
          <w:rFonts w:ascii="Arial" w:hAnsi="Arial" w:cs="Arial"/>
          <w:sz w:val="24"/>
          <w:szCs w:val="24"/>
        </w:rPr>
        <w:t xml:space="preserve"> - simulation of importance of first hand experiences and multi-sensory input </w:t>
      </w:r>
    </w:p>
    <w:p w:rsidR="003E7639" w:rsidRPr="00457F54" w:rsidRDefault="003E7639" w:rsidP="003E76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7F54">
        <w:rPr>
          <w:rFonts w:ascii="Arial" w:hAnsi="Arial" w:cs="Arial"/>
          <w:sz w:val="24"/>
          <w:szCs w:val="24"/>
          <w:u w:val="single"/>
        </w:rPr>
        <w:t>GLAD Living Wall</w:t>
      </w:r>
      <w:r w:rsidRPr="00457F54">
        <w:rPr>
          <w:rFonts w:ascii="Arial" w:hAnsi="Arial" w:cs="Arial"/>
          <w:sz w:val="24"/>
          <w:szCs w:val="24"/>
        </w:rPr>
        <w:t xml:space="preserve"> - simulation of vocabulary building with John Kerr’s GLAD EOC Biology unit  </w:t>
      </w:r>
    </w:p>
    <w:p w:rsidR="003E7639" w:rsidRPr="00457F54" w:rsidRDefault="003E7639" w:rsidP="003E76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7F54">
        <w:rPr>
          <w:rFonts w:ascii="Arial" w:hAnsi="Arial" w:cs="Arial"/>
          <w:sz w:val="24"/>
          <w:szCs w:val="24"/>
          <w:u w:val="single"/>
        </w:rPr>
        <w:t>Catherine Snow’s Forward</w:t>
      </w:r>
      <w:r w:rsidRPr="00457F54">
        <w:rPr>
          <w:rFonts w:ascii="Arial" w:hAnsi="Arial" w:cs="Arial"/>
          <w:sz w:val="24"/>
          <w:szCs w:val="24"/>
        </w:rPr>
        <w:t xml:space="preserve"> simulation of indirect vocabulary development through reading</w:t>
      </w:r>
    </w:p>
    <w:p w:rsidR="003E7639" w:rsidRPr="00457F54" w:rsidRDefault="003E7639" w:rsidP="003E76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7F54">
        <w:rPr>
          <w:rFonts w:ascii="Arial" w:hAnsi="Arial" w:cs="Arial"/>
          <w:sz w:val="24"/>
          <w:szCs w:val="24"/>
          <w:u w:val="single"/>
        </w:rPr>
        <w:t xml:space="preserve">The Meaning of </w:t>
      </w:r>
      <w:proofErr w:type="spellStart"/>
      <w:r w:rsidRPr="00457F54">
        <w:rPr>
          <w:rFonts w:ascii="Arial" w:hAnsi="Arial" w:cs="Arial"/>
          <w:i/>
          <w:sz w:val="24"/>
          <w:szCs w:val="24"/>
          <w:u w:val="single"/>
        </w:rPr>
        <w:t>Rouche</w:t>
      </w:r>
      <w:proofErr w:type="spellEnd"/>
      <w:r w:rsidRPr="00457F54">
        <w:rPr>
          <w:rFonts w:ascii="Arial" w:hAnsi="Arial" w:cs="Arial"/>
          <w:sz w:val="24"/>
          <w:szCs w:val="24"/>
          <w:u w:val="single"/>
        </w:rPr>
        <w:t>.</w:t>
      </w:r>
      <w:r w:rsidRPr="00457F54">
        <w:rPr>
          <w:rFonts w:ascii="Arial" w:hAnsi="Arial" w:cs="Arial"/>
          <w:sz w:val="24"/>
          <w:szCs w:val="24"/>
        </w:rPr>
        <w:t xml:space="preserve"> Simulation of the power of background knowledge, Adams (1982) </w:t>
      </w:r>
    </w:p>
    <w:p w:rsidR="003E7639" w:rsidRPr="00457F54" w:rsidRDefault="003E7639" w:rsidP="003E76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7F54">
        <w:rPr>
          <w:rFonts w:ascii="Arial" w:hAnsi="Arial" w:cs="Arial"/>
          <w:sz w:val="24"/>
          <w:szCs w:val="24"/>
          <w:u w:val="single"/>
        </w:rPr>
        <w:t>Academic Jeopardy</w:t>
      </w:r>
      <w:r w:rsidRPr="00457F54">
        <w:rPr>
          <w:rFonts w:ascii="Arial" w:hAnsi="Arial" w:cs="Arial"/>
          <w:sz w:val="24"/>
          <w:szCs w:val="24"/>
        </w:rPr>
        <w:t xml:space="preserve"> – games played to develop academic vocabulary, Marzano</w:t>
      </w:r>
    </w:p>
    <w:p w:rsidR="003E7639" w:rsidRDefault="003E7639" w:rsidP="003E76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7F54">
        <w:rPr>
          <w:rFonts w:ascii="Arial" w:hAnsi="Arial" w:cs="Arial"/>
          <w:sz w:val="24"/>
          <w:szCs w:val="24"/>
          <w:u w:val="single"/>
        </w:rPr>
        <w:t xml:space="preserve">Academic </w:t>
      </w:r>
      <w:proofErr w:type="spellStart"/>
      <w:r w:rsidRPr="00457F54">
        <w:rPr>
          <w:rFonts w:ascii="Arial" w:hAnsi="Arial" w:cs="Arial"/>
          <w:sz w:val="24"/>
          <w:szCs w:val="24"/>
          <w:u w:val="single"/>
        </w:rPr>
        <w:t>Lotería</w:t>
      </w:r>
      <w:proofErr w:type="spellEnd"/>
      <w:r w:rsidRPr="00457F5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traditional </w:t>
      </w:r>
      <w:r w:rsidRPr="00457F54">
        <w:rPr>
          <w:rFonts w:ascii="Arial" w:hAnsi="Arial" w:cs="Arial"/>
          <w:sz w:val="24"/>
          <w:szCs w:val="24"/>
        </w:rPr>
        <w:t>migrant family game for developing academic vocabulary at home</w:t>
      </w:r>
    </w:p>
    <w:p w:rsidR="003E7639" w:rsidRDefault="003E7639" w:rsidP="003E76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Technology and mobile learning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Vod</w:t>
      </w:r>
      <w:proofErr w:type="spellEnd"/>
      <w:r>
        <w:rPr>
          <w:rFonts w:ascii="Arial" w:hAnsi="Arial" w:cs="Arial"/>
          <w:sz w:val="24"/>
          <w:szCs w:val="24"/>
        </w:rPr>
        <w:t xml:space="preserve"> cast of input chart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E7639" w:rsidRDefault="003E7639" w:rsidP="003E76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Learning logs</w:t>
      </w:r>
      <w:r>
        <w:rPr>
          <w:rFonts w:ascii="Arial" w:hAnsi="Arial" w:cs="Arial"/>
          <w:sz w:val="24"/>
          <w:szCs w:val="24"/>
        </w:rPr>
        <w:t xml:space="preserve"> – reflection (evaluation and follow-up?)</w:t>
      </w:r>
    </w:p>
    <w:p w:rsidR="00001771" w:rsidRDefault="00001771" w:rsidP="003E76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Victor Video </w:t>
      </w:r>
      <w:r>
        <w:rPr>
          <w:rFonts w:ascii="Arial" w:hAnsi="Arial" w:cs="Arial"/>
          <w:sz w:val="24"/>
          <w:szCs w:val="24"/>
        </w:rPr>
        <w:t xml:space="preserve">– Time permitting – The face of bicultural ambivalence </w:t>
      </w:r>
    </w:p>
    <w:p w:rsidR="003E7639" w:rsidRPr="00555423" w:rsidRDefault="003E7639" w:rsidP="003E76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Evaluation</w:t>
      </w:r>
    </w:p>
    <w:p w:rsidR="00555423" w:rsidRPr="00555423" w:rsidRDefault="00555423" w:rsidP="00555423">
      <w:pPr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55423" w:rsidRPr="00555423" w:rsidRDefault="00555423" w:rsidP="00555423">
      <w:pPr>
        <w:ind w:left="360"/>
        <w:rPr>
          <w:rFonts w:ascii="Arial" w:hAnsi="Arial" w:cs="Arial"/>
          <w:b/>
          <w:sz w:val="24"/>
          <w:szCs w:val="24"/>
        </w:rPr>
      </w:pPr>
      <w:r w:rsidRPr="00555423">
        <w:rPr>
          <w:rFonts w:ascii="Arial" w:hAnsi="Arial" w:cs="Arial"/>
          <w:b/>
          <w:sz w:val="24"/>
          <w:szCs w:val="24"/>
        </w:rPr>
        <w:t>Possible sequence from</w:t>
      </w:r>
      <w:r>
        <w:rPr>
          <w:rFonts w:ascii="Arial" w:hAnsi="Arial" w:cs="Arial"/>
          <w:b/>
          <w:sz w:val="24"/>
          <w:szCs w:val="24"/>
        </w:rPr>
        <w:t xml:space="preserve"> Beck’s</w:t>
      </w:r>
      <w:r w:rsidRPr="00555423">
        <w:rPr>
          <w:rFonts w:ascii="Arial" w:hAnsi="Arial" w:cs="Arial"/>
          <w:b/>
          <w:sz w:val="24"/>
          <w:szCs w:val="24"/>
        </w:rPr>
        <w:t xml:space="preserve"> </w:t>
      </w:r>
      <w:r w:rsidRPr="00555423">
        <w:rPr>
          <w:rFonts w:ascii="Arial" w:hAnsi="Arial" w:cs="Arial"/>
          <w:b/>
          <w:i/>
          <w:sz w:val="24"/>
          <w:szCs w:val="24"/>
        </w:rPr>
        <w:t>Bringing Words to Life</w:t>
      </w:r>
    </w:p>
    <w:p w:rsidR="00555423" w:rsidRPr="00555423" w:rsidRDefault="00555423" w:rsidP="00555423">
      <w:pPr>
        <w:ind w:left="360"/>
        <w:rPr>
          <w:rFonts w:ascii="Arial" w:hAnsi="Arial" w:cs="Arial"/>
          <w:sz w:val="24"/>
          <w:szCs w:val="24"/>
        </w:rPr>
      </w:pPr>
      <w:r w:rsidRPr="00555423">
        <w:rPr>
          <w:rFonts w:ascii="Arial" w:hAnsi="Arial" w:cs="Arial"/>
          <w:sz w:val="24"/>
          <w:szCs w:val="24"/>
        </w:rPr>
        <w:t xml:space="preserve">Rational for robust vocabulary instruction </w:t>
      </w:r>
    </w:p>
    <w:p w:rsidR="00555423" w:rsidRPr="00555423" w:rsidRDefault="00555423" w:rsidP="00555423">
      <w:pPr>
        <w:ind w:left="360"/>
        <w:rPr>
          <w:rFonts w:ascii="Arial" w:hAnsi="Arial" w:cs="Arial"/>
          <w:sz w:val="24"/>
          <w:szCs w:val="24"/>
        </w:rPr>
      </w:pPr>
      <w:r w:rsidRPr="00555423">
        <w:rPr>
          <w:rFonts w:ascii="Arial" w:hAnsi="Arial" w:cs="Arial"/>
          <w:sz w:val="24"/>
          <w:szCs w:val="24"/>
        </w:rPr>
        <w:tab/>
        <w:t>Vocabulary gap leads to academic gap</w:t>
      </w:r>
    </w:p>
    <w:p w:rsidR="00555423" w:rsidRPr="00555423" w:rsidRDefault="00555423" w:rsidP="00555423">
      <w:pPr>
        <w:ind w:left="360"/>
        <w:rPr>
          <w:rFonts w:ascii="Arial" w:hAnsi="Arial" w:cs="Arial"/>
          <w:sz w:val="24"/>
          <w:szCs w:val="24"/>
        </w:rPr>
      </w:pPr>
      <w:r w:rsidRPr="00555423">
        <w:rPr>
          <w:rFonts w:ascii="Arial" w:hAnsi="Arial" w:cs="Arial"/>
          <w:sz w:val="24"/>
          <w:szCs w:val="24"/>
        </w:rPr>
        <w:tab/>
      </w:r>
      <w:r w:rsidRPr="00555423">
        <w:rPr>
          <w:rFonts w:ascii="Arial" w:hAnsi="Arial" w:cs="Arial"/>
          <w:sz w:val="24"/>
          <w:szCs w:val="24"/>
        </w:rPr>
        <w:tab/>
        <w:t>SES and ELL issues</w:t>
      </w:r>
    </w:p>
    <w:p w:rsidR="00555423" w:rsidRPr="00555423" w:rsidRDefault="00555423" w:rsidP="00555423">
      <w:pPr>
        <w:ind w:left="360"/>
        <w:rPr>
          <w:rFonts w:ascii="Arial" w:hAnsi="Arial" w:cs="Arial"/>
          <w:sz w:val="24"/>
          <w:szCs w:val="24"/>
        </w:rPr>
      </w:pPr>
      <w:r w:rsidRPr="00555423">
        <w:rPr>
          <w:rFonts w:ascii="Arial" w:hAnsi="Arial" w:cs="Arial"/>
          <w:sz w:val="24"/>
          <w:szCs w:val="24"/>
        </w:rPr>
        <w:tab/>
        <w:t>Need for indirect vocabulary development</w:t>
      </w:r>
    </w:p>
    <w:p w:rsidR="00555423" w:rsidRPr="00555423" w:rsidRDefault="00555423" w:rsidP="00555423">
      <w:pPr>
        <w:ind w:left="360"/>
        <w:rPr>
          <w:rFonts w:ascii="Arial" w:hAnsi="Arial" w:cs="Arial"/>
          <w:sz w:val="24"/>
          <w:szCs w:val="24"/>
        </w:rPr>
      </w:pPr>
      <w:r w:rsidRPr="00555423">
        <w:rPr>
          <w:rFonts w:ascii="Arial" w:hAnsi="Arial" w:cs="Arial"/>
          <w:sz w:val="24"/>
          <w:szCs w:val="24"/>
        </w:rPr>
        <w:tab/>
      </w:r>
      <w:r w:rsidRPr="00555423">
        <w:rPr>
          <w:rFonts w:ascii="Arial" w:hAnsi="Arial" w:cs="Arial"/>
          <w:sz w:val="24"/>
          <w:szCs w:val="24"/>
        </w:rPr>
        <w:tab/>
        <w:t xml:space="preserve">Vocabulary learned in context </w:t>
      </w:r>
    </w:p>
    <w:p w:rsidR="00555423" w:rsidRPr="00555423" w:rsidRDefault="00555423" w:rsidP="00555423">
      <w:pPr>
        <w:ind w:left="360"/>
        <w:rPr>
          <w:rFonts w:ascii="Arial" w:hAnsi="Arial" w:cs="Arial"/>
          <w:sz w:val="24"/>
          <w:szCs w:val="24"/>
        </w:rPr>
      </w:pPr>
      <w:r w:rsidRPr="00555423">
        <w:rPr>
          <w:rFonts w:ascii="Arial" w:hAnsi="Arial" w:cs="Arial"/>
          <w:sz w:val="24"/>
          <w:szCs w:val="24"/>
        </w:rPr>
        <w:t>Need for direct instruction of vocabulary</w:t>
      </w:r>
    </w:p>
    <w:p w:rsidR="00555423" w:rsidRPr="00555423" w:rsidRDefault="00555423" w:rsidP="00555423">
      <w:pPr>
        <w:ind w:left="360"/>
        <w:rPr>
          <w:rFonts w:ascii="Arial" w:hAnsi="Arial" w:cs="Arial"/>
          <w:sz w:val="24"/>
          <w:szCs w:val="24"/>
        </w:rPr>
      </w:pPr>
      <w:r w:rsidRPr="00555423">
        <w:rPr>
          <w:rFonts w:ascii="Arial" w:hAnsi="Arial" w:cs="Arial"/>
          <w:sz w:val="24"/>
          <w:szCs w:val="24"/>
        </w:rPr>
        <w:tab/>
      </w:r>
      <w:r w:rsidRPr="00555423">
        <w:rPr>
          <w:rFonts w:ascii="Arial" w:hAnsi="Arial" w:cs="Arial"/>
          <w:sz w:val="24"/>
          <w:szCs w:val="24"/>
        </w:rPr>
        <w:tab/>
        <w:t>To</w:t>
      </w:r>
      <w:r>
        <w:rPr>
          <w:rFonts w:ascii="Arial" w:hAnsi="Arial" w:cs="Arial"/>
          <w:sz w:val="24"/>
          <w:szCs w:val="24"/>
        </w:rPr>
        <w:t>o</w:t>
      </w:r>
      <w:r w:rsidRPr="00555423">
        <w:rPr>
          <w:rFonts w:ascii="Arial" w:hAnsi="Arial" w:cs="Arial"/>
          <w:sz w:val="24"/>
          <w:szCs w:val="24"/>
        </w:rPr>
        <w:t xml:space="preserve"> many words</w:t>
      </w:r>
    </w:p>
    <w:p w:rsidR="00555423" w:rsidRPr="00555423" w:rsidRDefault="00555423" w:rsidP="00555423">
      <w:pPr>
        <w:ind w:left="360"/>
        <w:rPr>
          <w:rFonts w:ascii="Arial" w:hAnsi="Arial" w:cs="Arial"/>
          <w:sz w:val="24"/>
          <w:szCs w:val="24"/>
        </w:rPr>
      </w:pPr>
      <w:r w:rsidRPr="00555423">
        <w:rPr>
          <w:rFonts w:ascii="Arial" w:hAnsi="Arial" w:cs="Arial"/>
          <w:sz w:val="24"/>
          <w:szCs w:val="24"/>
        </w:rPr>
        <w:tab/>
      </w:r>
      <w:r w:rsidRPr="00555423">
        <w:rPr>
          <w:rFonts w:ascii="Arial" w:hAnsi="Arial" w:cs="Arial"/>
          <w:sz w:val="24"/>
          <w:szCs w:val="24"/>
        </w:rPr>
        <w:tab/>
        <w:t>More difficult to learn from written context</w:t>
      </w:r>
    </w:p>
    <w:p w:rsidR="00555423" w:rsidRPr="00555423" w:rsidRDefault="00555423" w:rsidP="00555423">
      <w:pPr>
        <w:ind w:left="360"/>
        <w:rPr>
          <w:rFonts w:ascii="Arial" w:hAnsi="Arial" w:cs="Arial"/>
          <w:sz w:val="24"/>
          <w:szCs w:val="24"/>
        </w:rPr>
      </w:pPr>
      <w:r w:rsidRPr="00555423">
        <w:rPr>
          <w:rFonts w:ascii="Arial" w:hAnsi="Arial" w:cs="Arial"/>
          <w:sz w:val="24"/>
          <w:szCs w:val="24"/>
        </w:rPr>
        <w:t>Choosing Words to Teach</w:t>
      </w:r>
    </w:p>
    <w:p w:rsidR="00555423" w:rsidRPr="00555423" w:rsidRDefault="00555423" w:rsidP="00555423">
      <w:pPr>
        <w:ind w:left="360"/>
        <w:rPr>
          <w:rFonts w:ascii="Arial" w:hAnsi="Arial" w:cs="Arial"/>
          <w:sz w:val="24"/>
          <w:szCs w:val="24"/>
        </w:rPr>
      </w:pPr>
      <w:r w:rsidRPr="00555423">
        <w:rPr>
          <w:rFonts w:ascii="Arial" w:hAnsi="Arial" w:cs="Arial"/>
          <w:sz w:val="24"/>
          <w:szCs w:val="24"/>
        </w:rPr>
        <w:tab/>
        <w:t xml:space="preserve">Most useful words </w:t>
      </w:r>
    </w:p>
    <w:p w:rsidR="00555423" w:rsidRPr="00555423" w:rsidRDefault="00555423" w:rsidP="00555423">
      <w:pPr>
        <w:ind w:left="360"/>
        <w:rPr>
          <w:rFonts w:ascii="Arial" w:hAnsi="Arial" w:cs="Arial"/>
          <w:sz w:val="24"/>
          <w:szCs w:val="24"/>
        </w:rPr>
      </w:pPr>
      <w:r w:rsidRPr="00555423">
        <w:rPr>
          <w:rFonts w:ascii="Arial" w:hAnsi="Arial" w:cs="Arial"/>
          <w:sz w:val="24"/>
          <w:szCs w:val="24"/>
        </w:rPr>
        <w:tab/>
        <w:t>Tier II words</w:t>
      </w:r>
    </w:p>
    <w:p w:rsidR="00555423" w:rsidRPr="00555423" w:rsidRDefault="00555423" w:rsidP="00555423">
      <w:pPr>
        <w:ind w:left="360"/>
        <w:rPr>
          <w:rFonts w:ascii="Arial" w:hAnsi="Arial" w:cs="Arial"/>
          <w:sz w:val="24"/>
          <w:szCs w:val="24"/>
        </w:rPr>
      </w:pPr>
      <w:r w:rsidRPr="00555423">
        <w:rPr>
          <w:rFonts w:ascii="Arial" w:hAnsi="Arial" w:cs="Arial"/>
          <w:sz w:val="24"/>
          <w:szCs w:val="24"/>
        </w:rPr>
        <w:lastRenderedPageBreak/>
        <w:tab/>
        <w:t>No list of age appropriate words to teach</w:t>
      </w:r>
    </w:p>
    <w:p w:rsidR="00555423" w:rsidRPr="00555423" w:rsidRDefault="00555423" w:rsidP="00555423">
      <w:pPr>
        <w:ind w:left="360"/>
        <w:rPr>
          <w:rFonts w:ascii="Arial" w:hAnsi="Arial" w:cs="Arial"/>
          <w:sz w:val="24"/>
          <w:szCs w:val="24"/>
        </w:rPr>
      </w:pPr>
      <w:r w:rsidRPr="00555423">
        <w:rPr>
          <w:rFonts w:ascii="Arial" w:hAnsi="Arial" w:cs="Arial"/>
          <w:sz w:val="24"/>
          <w:szCs w:val="24"/>
        </w:rPr>
        <w:t>Introducing Vocabulary</w:t>
      </w:r>
    </w:p>
    <w:p w:rsidR="00555423" w:rsidRPr="00555423" w:rsidRDefault="00555423" w:rsidP="00555423">
      <w:pPr>
        <w:ind w:left="360"/>
        <w:rPr>
          <w:rFonts w:ascii="Arial" w:hAnsi="Arial" w:cs="Arial"/>
          <w:sz w:val="24"/>
          <w:szCs w:val="24"/>
        </w:rPr>
      </w:pPr>
      <w:r w:rsidRPr="00555423">
        <w:rPr>
          <w:rFonts w:ascii="Arial" w:hAnsi="Arial" w:cs="Arial"/>
          <w:sz w:val="24"/>
          <w:szCs w:val="24"/>
        </w:rPr>
        <w:t>Developing Vocabulary in the Earliest Grades</w:t>
      </w:r>
    </w:p>
    <w:p w:rsidR="00555423" w:rsidRPr="00555423" w:rsidRDefault="00555423" w:rsidP="00555423">
      <w:pPr>
        <w:ind w:left="360"/>
        <w:rPr>
          <w:rFonts w:ascii="Arial" w:hAnsi="Arial" w:cs="Arial"/>
          <w:sz w:val="24"/>
          <w:szCs w:val="24"/>
        </w:rPr>
      </w:pPr>
      <w:r w:rsidRPr="00555423">
        <w:rPr>
          <w:rFonts w:ascii="Arial" w:hAnsi="Arial" w:cs="Arial"/>
          <w:sz w:val="24"/>
          <w:szCs w:val="24"/>
        </w:rPr>
        <w:t>Developing Vocabulary in the Later Grades</w:t>
      </w:r>
    </w:p>
    <w:p w:rsidR="00555423" w:rsidRPr="00555423" w:rsidRDefault="00555423" w:rsidP="00555423">
      <w:pPr>
        <w:ind w:left="360"/>
        <w:rPr>
          <w:rFonts w:ascii="Arial" w:hAnsi="Arial" w:cs="Arial"/>
          <w:sz w:val="24"/>
          <w:szCs w:val="24"/>
        </w:rPr>
      </w:pPr>
      <w:r w:rsidRPr="00555423">
        <w:rPr>
          <w:rFonts w:ascii="Arial" w:hAnsi="Arial" w:cs="Arial"/>
          <w:sz w:val="24"/>
          <w:szCs w:val="24"/>
        </w:rPr>
        <w:t>Making the Most of Natural Contexts</w:t>
      </w:r>
    </w:p>
    <w:p w:rsidR="00555423" w:rsidRPr="00555423" w:rsidRDefault="00555423" w:rsidP="00555423">
      <w:pPr>
        <w:ind w:left="360"/>
        <w:rPr>
          <w:rFonts w:ascii="Arial" w:hAnsi="Arial" w:cs="Arial"/>
          <w:sz w:val="24"/>
          <w:szCs w:val="24"/>
        </w:rPr>
      </w:pPr>
      <w:r w:rsidRPr="00555423">
        <w:rPr>
          <w:rFonts w:ascii="Arial" w:hAnsi="Arial" w:cs="Arial"/>
          <w:sz w:val="24"/>
          <w:szCs w:val="24"/>
        </w:rPr>
        <w:t>Enriching the Verbal Environment</w:t>
      </w:r>
    </w:p>
    <w:p w:rsidR="00555423" w:rsidRPr="00555423" w:rsidRDefault="00555423" w:rsidP="00555423">
      <w:pPr>
        <w:rPr>
          <w:rFonts w:ascii="Arial" w:hAnsi="Arial" w:cs="Arial"/>
          <w:sz w:val="24"/>
          <w:szCs w:val="24"/>
        </w:rPr>
      </w:pPr>
    </w:p>
    <w:p w:rsidR="003E7639" w:rsidRDefault="00D32758" w:rsidP="00D87A14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</w:p>
    <w:p w:rsidR="002C1788" w:rsidRDefault="002C1788" w:rsidP="00D87A14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</w:t>
      </w:r>
      <w:r w:rsidR="00D32758">
        <w:rPr>
          <w:rFonts w:ascii="Arial" w:hAnsi="Arial" w:cs="Arial"/>
          <w:sz w:val="24"/>
          <w:szCs w:val="24"/>
        </w:rPr>
        <w:t xml:space="preserve"> FROM PREVIOUS MEETING</w:t>
      </w:r>
      <w:r>
        <w:rPr>
          <w:rFonts w:ascii="Arial" w:hAnsi="Arial" w:cs="Arial"/>
          <w:sz w:val="24"/>
          <w:szCs w:val="24"/>
        </w:rPr>
        <w:br/>
      </w:r>
    </w:p>
    <w:p w:rsidR="00D87A14" w:rsidRDefault="001811F3" w:rsidP="00D87A14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Migrant Field Office K-20</w:t>
      </w:r>
    </w:p>
    <w:p w:rsidR="00D87A14" w:rsidRDefault="001811F3" w:rsidP="00D87A14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08/02/2013</w:t>
      </w:r>
    </w:p>
    <w:p w:rsidR="001811F3" w:rsidRDefault="001811F3" w:rsidP="00D87A14">
      <w:pPr>
        <w:ind w:left="360"/>
        <w:jc w:val="center"/>
        <w:rPr>
          <w:rFonts w:ascii="Arial" w:hAnsi="Arial" w:cs="Arial"/>
          <w:sz w:val="20"/>
          <w:szCs w:val="20"/>
        </w:rPr>
      </w:pPr>
      <w:r w:rsidRPr="001811F3">
        <w:rPr>
          <w:rFonts w:ascii="Arial" w:hAnsi="Arial" w:cs="Arial"/>
          <w:sz w:val="20"/>
          <w:szCs w:val="20"/>
        </w:rPr>
        <w:t>Friday the 8</w:t>
      </w:r>
      <w:r w:rsidRPr="001811F3">
        <w:rPr>
          <w:rFonts w:ascii="Arial" w:hAnsi="Arial" w:cs="Arial"/>
          <w:sz w:val="20"/>
          <w:szCs w:val="20"/>
          <w:vertAlign w:val="superscript"/>
        </w:rPr>
        <w:t>th</w:t>
      </w:r>
      <w:r w:rsidRPr="001811F3">
        <w:rPr>
          <w:rFonts w:ascii="Arial" w:hAnsi="Arial" w:cs="Arial"/>
          <w:sz w:val="20"/>
          <w:szCs w:val="20"/>
        </w:rPr>
        <w:t xml:space="preserve"> of February, 2013 (very British)</w:t>
      </w:r>
    </w:p>
    <w:p w:rsidR="001811F3" w:rsidRDefault="001811F3" w:rsidP="00D87A14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8:30 -12</w:t>
      </w:r>
      <w:proofErr w:type="gramStart"/>
      <w:r>
        <w:rPr>
          <w:rFonts w:ascii="Arial" w:hAnsi="Arial" w:cs="Arial"/>
          <w:sz w:val="24"/>
          <w:szCs w:val="24"/>
        </w:rPr>
        <w:t>;00</w:t>
      </w:r>
      <w:proofErr w:type="gramEnd"/>
    </w:p>
    <w:sdt>
      <w:sdtPr>
        <w:rPr>
          <w:rFonts w:ascii="Arial" w:eastAsiaTheme="majorEastAsia" w:hAnsi="Arial" w:cs="Arial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1811F3" w:rsidRPr="00FB6002" w:rsidRDefault="001811F3" w:rsidP="001811F3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="Arial" w:eastAsiaTheme="majorEastAsia" w:hAnsi="Arial" w:cs="Arial"/>
              <w:sz w:val="32"/>
              <w:szCs w:val="32"/>
            </w:rPr>
          </w:pPr>
          <w:r>
            <w:rPr>
              <w:rFonts w:ascii="Arial" w:eastAsiaTheme="majorEastAsia" w:hAnsi="Arial" w:cs="Arial"/>
              <w:sz w:val="32"/>
              <w:szCs w:val="32"/>
            </w:rPr>
            <w:t>Academic Language Workshop Draft Agenda</w:t>
          </w:r>
        </w:p>
      </w:sdtContent>
    </w:sdt>
    <w:p w:rsidR="001811F3" w:rsidRDefault="001811F3" w:rsidP="001906A2">
      <w:pPr>
        <w:rPr>
          <w:rFonts w:ascii="Arial" w:hAnsi="Arial" w:cs="Arial"/>
          <w:sz w:val="24"/>
          <w:szCs w:val="24"/>
        </w:rPr>
      </w:pPr>
    </w:p>
    <w:p w:rsidR="00152792" w:rsidRDefault="00152792" w:rsidP="001906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MEP Field office Service Delivery Plan 2012 – 2013 </w:t>
      </w:r>
    </w:p>
    <w:p w:rsidR="00152792" w:rsidRDefault="00152792" w:rsidP="001906A2">
      <w:pPr>
        <w:rPr>
          <w:rFonts w:ascii="Arial" w:hAnsi="Arial" w:cs="Arial"/>
          <w:sz w:val="24"/>
          <w:szCs w:val="24"/>
        </w:rPr>
      </w:pPr>
    </w:p>
    <w:p w:rsidR="00152792" w:rsidRDefault="00152792" w:rsidP="001906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Activity </w:t>
      </w:r>
      <w:proofErr w:type="gramStart"/>
      <w:r>
        <w:rPr>
          <w:rFonts w:ascii="Arial" w:hAnsi="Arial" w:cs="Arial"/>
          <w:sz w:val="24"/>
          <w:szCs w:val="24"/>
        </w:rPr>
        <w:t>7  Provide</w:t>
      </w:r>
      <w:proofErr w:type="gramEnd"/>
      <w:r>
        <w:rPr>
          <w:rFonts w:ascii="Arial" w:hAnsi="Arial" w:cs="Arial"/>
          <w:sz w:val="24"/>
          <w:szCs w:val="24"/>
        </w:rPr>
        <w:t xml:space="preserve"> training and technical assistance to districts and schools on effective academic vocabulary development and reading comprehension strategies in the content areas.</w:t>
      </w:r>
    </w:p>
    <w:p w:rsidR="002C1788" w:rsidRDefault="002C1788" w:rsidP="001906A2">
      <w:pPr>
        <w:rPr>
          <w:rFonts w:ascii="Arial" w:hAnsi="Arial" w:cs="Arial"/>
          <w:sz w:val="24"/>
          <w:szCs w:val="24"/>
        </w:rPr>
      </w:pPr>
    </w:p>
    <w:p w:rsidR="00152792" w:rsidRDefault="007C0844" w:rsidP="001906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Reading Comprehension is a </w:t>
      </w:r>
      <w:r w:rsidR="002C1788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cip</w:t>
      </w:r>
      <w:r w:rsidR="002C1788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cal part of the development of academic vocabulary</w:t>
      </w:r>
      <w:r w:rsidR="002C17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1788" w:rsidRDefault="002C1788" w:rsidP="001906A2">
      <w:pPr>
        <w:rPr>
          <w:rFonts w:ascii="Arial" w:hAnsi="Arial" w:cs="Arial"/>
          <w:sz w:val="24"/>
          <w:szCs w:val="24"/>
        </w:rPr>
      </w:pPr>
    </w:p>
    <w:p w:rsidR="002C1788" w:rsidRDefault="002C1788" w:rsidP="002C1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this workshop’s relationship</w:t>
      </w:r>
      <w:r w:rsidR="008852E4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>similar professional development activities implemented by</w:t>
      </w:r>
      <w:r w:rsidR="008852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8852E4">
        <w:rPr>
          <w:rFonts w:ascii="Arial" w:hAnsi="Arial" w:cs="Arial"/>
          <w:sz w:val="24"/>
          <w:szCs w:val="24"/>
        </w:rPr>
        <w:t xml:space="preserve">eaching </w:t>
      </w:r>
      <w:r>
        <w:rPr>
          <w:rFonts w:ascii="Arial" w:hAnsi="Arial" w:cs="Arial"/>
          <w:sz w:val="24"/>
          <w:szCs w:val="24"/>
        </w:rPr>
        <w:t>and L</w:t>
      </w:r>
      <w:r w:rsidR="008852E4">
        <w:rPr>
          <w:rFonts w:ascii="Arial" w:hAnsi="Arial" w:cs="Arial"/>
          <w:sz w:val="24"/>
          <w:szCs w:val="24"/>
        </w:rPr>
        <w:t>earning, CCSS ELA, and content area professional development?</w:t>
      </w:r>
      <w:r>
        <w:rPr>
          <w:rFonts w:ascii="Arial" w:hAnsi="Arial" w:cs="Arial"/>
          <w:sz w:val="24"/>
          <w:szCs w:val="24"/>
        </w:rPr>
        <w:t xml:space="preserve">  How do we align with existing professional development based up</w:t>
      </w:r>
      <w:r w:rsidR="00CC6786">
        <w:rPr>
          <w:rFonts w:ascii="Arial" w:hAnsi="Arial" w:cs="Arial"/>
          <w:sz w:val="24"/>
          <w:szCs w:val="24"/>
        </w:rPr>
        <w:t xml:space="preserve">on the work of </w:t>
      </w:r>
      <w:r>
        <w:rPr>
          <w:rFonts w:ascii="Arial" w:hAnsi="Arial" w:cs="Arial"/>
          <w:sz w:val="24"/>
          <w:szCs w:val="24"/>
        </w:rPr>
        <w:t xml:space="preserve">Dave Irwin, Wayne Calendar, Marzano, </w:t>
      </w:r>
      <w:proofErr w:type="gramStart"/>
      <w:r>
        <w:rPr>
          <w:rFonts w:ascii="Arial" w:hAnsi="Arial" w:cs="Arial"/>
          <w:sz w:val="24"/>
          <w:szCs w:val="24"/>
        </w:rPr>
        <w:t>Beck</w:t>
      </w:r>
      <w:proofErr w:type="gramEnd"/>
      <w:r>
        <w:rPr>
          <w:rFonts w:ascii="Arial" w:hAnsi="Arial" w:cs="Arial"/>
          <w:sz w:val="24"/>
          <w:szCs w:val="24"/>
        </w:rPr>
        <w:t xml:space="preserve">…? </w:t>
      </w:r>
    </w:p>
    <w:p w:rsidR="002C1788" w:rsidRDefault="002C1788" w:rsidP="00152792">
      <w:pPr>
        <w:jc w:val="center"/>
        <w:rPr>
          <w:rFonts w:ascii="Arial" w:hAnsi="Arial" w:cs="Arial"/>
          <w:sz w:val="24"/>
          <w:szCs w:val="24"/>
        </w:rPr>
      </w:pPr>
    </w:p>
    <w:p w:rsidR="002C1788" w:rsidRDefault="002C1788" w:rsidP="00152792">
      <w:pPr>
        <w:jc w:val="center"/>
        <w:rPr>
          <w:rFonts w:ascii="Arial" w:hAnsi="Arial" w:cs="Arial"/>
          <w:sz w:val="24"/>
          <w:szCs w:val="24"/>
        </w:rPr>
      </w:pPr>
    </w:p>
    <w:p w:rsidR="00890AB4" w:rsidRDefault="00890AB4" w:rsidP="00152792">
      <w:pPr>
        <w:jc w:val="center"/>
        <w:rPr>
          <w:rFonts w:ascii="Arial" w:hAnsi="Arial" w:cs="Arial"/>
          <w:sz w:val="24"/>
          <w:szCs w:val="24"/>
        </w:rPr>
      </w:pPr>
    </w:p>
    <w:p w:rsidR="00152792" w:rsidRDefault="002C1788" w:rsidP="001527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</w:t>
      </w:r>
      <w:r w:rsidR="00152792">
        <w:rPr>
          <w:rFonts w:ascii="Arial" w:hAnsi="Arial" w:cs="Arial"/>
          <w:sz w:val="24"/>
          <w:szCs w:val="24"/>
        </w:rPr>
        <w:t>Academic Language Workshop Agenda</w:t>
      </w:r>
    </w:p>
    <w:p w:rsidR="002C1788" w:rsidRDefault="002C1788" w:rsidP="00927174">
      <w:pPr>
        <w:rPr>
          <w:rFonts w:ascii="Arial" w:hAnsi="Arial" w:cs="Arial"/>
          <w:sz w:val="24"/>
          <w:szCs w:val="24"/>
        </w:rPr>
      </w:pPr>
    </w:p>
    <w:p w:rsidR="003F563C" w:rsidRDefault="00CC6786" w:rsidP="00927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suggested that we </w:t>
      </w:r>
      <w:r w:rsidR="00D32758">
        <w:rPr>
          <w:rFonts w:ascii="Arial" w:hAnsi="Arial" w:cs="Arial"/>
          <w:sz w:val="24"/>
          <w:szCs w:val="24"/>
        </w:rPr>
        <w:t>study</w:t>
      </w:r>
      <w:r>
        <w:rPr>
          <w:rFonts w:ascii="Arial" w:hAnsi="Arial" w:cs="Arial"/>
          <w:sz w:val="24"/>
          <w:szCs w:val="24"/>
        </w:rPr>
        <w:t xml:space="preserve"> </w:t>
      </w:r>
      <w:r w:rsidR="008051DC">
        <w:rPr>
          <w:rFonts w:ascii="Arial" w:hAnsi="Arial" w:cs="Arial"/>
          <w:sz w:val="24"/>
          <w:szCs w:val="24"/>
        </w:rPr>
        <w:t>Isabel Beck</w:t>
      </w:r>
      <w:r w:rsidR="00D32758">
        <w:rPr>
          <w:rFonts w:ascii="Arial" w:hAnsi="Arial" w:cs="Arial"/>
          <w:sz w:val="24"/>
          <w:szCs w:val="24"/>
        </w:rPr>
        <w:t>’s</w:t>
      </w:r>
      <w:r w:rsidR="008051DC" w:rsidRPr="008051DC">
        <w:rPr>
          <w:rFonts w:ascii="Arial" w:hAnsi="Arial" w:cs="Arial"/>
          <w:sz w:val="24"/>
          <w:szCs w:val="24"/>
        </w:rPr>
        <w:t xml:space="preserve"> </w:t>
      </w:r>
      <w:r w:rsidR="008051DC">
        <w:rPr>
          <w:rFonts w:ascii="Arial" w:hAnsi="Arial" w:cs="Arial"/>
          <w:sz w:val="24"/>
          <w:szCs w:val="24"/>
        </w:rPr>
        <w:t>Book</w:t>
      </w:r>
      <w:r>
        <w:rPr>
          <w:rFonts w:ascii="Arial" w:hAnsi="Arial" w:cs="Arial"/>
          <w:sz w:val="24"/>
          <w:szCs w:val="24"/>
        </w:rPr>
        <w:t xml:space="preserve">s; </w:t>
      </w:r>
      <w:r w:rsidR="008051DC" w:rsidRPr="00D32758">
        <w:rPr>
          <w:rFonts w:ascii="Arial" w:hAnsi="Arial" w:cs="Arial"/>
          <w:sz w:val="24"/>
          <w:szCs w:val="24"/>
          <w:u w:val="single"/>
        </w:rPr>
        <w:t>Bring</w:t>
      </w:r>
      <w:r w:rsidRPr="00D32758">
        <w:rPr>
          <w:rFonts w:ascii="Arial" w:hAnsi="Arial" w:cs="Arial"/>
          <w:sz w:val="24"/>
          <w:szCs w:val="24"/>
          <w:u w:val="single"/>
        </w:rPr>
        <w:t>ing</w:t>
      </w:r>
      <w:r w:rsidR="008051DC" w:rsidRPr="00D32758">
        <w:rPr>
          <w:rFonts w:ascii="Arial" w:hAnsi="Arial" w:cs="Arial"/>
          <w:sz w:val="24"/>
          <w:szCs w:val="24"/>
          <w:u w:val="single"/>
        </w:rPr>
        <w:t xml:space="preserve"> Words to Life</w:t>
      </w:r>
      <w:r w:rsidR="008051DC">
        <w:rPr>
          <w:rFonts w:ascii="Arial" w:hAnsi="Arial" w:cs="Arial"/>
          <w:sz w:val="24"/>
          <w:szCs w:val="24"/>
        </w:rPr>
        <w:t xml:space="preserve"> or </w:t>
      </w:r>
      <w:r w:rsidR="008051DC" w:rsidRPr="00D32758">
        <w:rPr>
          <w:rFonts w:ascii="Arial" w:hAnsi="Arial" w:cs="Arial"/>
          <w:sz w:val="24"/>
          <w:szCs w:val="24"/>
          <w:u w:val="single"/>
        </w:rPr>
        <w:t>Creating Robust Vocabulary</w:t>
      </w:r>
      <w:r w:rsidR="008051DC">
        <w:rPr>
          <w:rFonts w:ascii="Arial" w:hAnsi="Arial" w:cs="Arial"/>
          <w:sz w:val="24"/>
          <w:szCs w:val="24"/>
        </w:rPr>
        <w:t xml:space="preserve"> (chapter with professional development)</w:t>
      </w:r>
      <w:r>
        <w:rPr>
          <w:rFonts w:ascii="Arial" w:hAnsi="Arial" w:cs="Arial"/>
          <w:sz w:val="24"/>
          <w:szCs w:val="24"/>
        </w:rPr>
        <w:t xml:space="preserve"> to set a sequence for the workshop</w:t>
      </w:r>
      <w:r w:rsidR="00D32758">
        <w:rPr>
          <w:rFonts w:ascii="Arial" w:hAnsi="Arial" w:cs="Arial"/>
          <w:sz w:val="24"/>
          <w:szCs w:val="24"/>
        </w:rPr>
        <w:t xml:space="preserve"> </w:t>
      </w:r>
      <w:r w:rsidR="008051DC">
        <w:rPr>
          <w:rFonts w:ascii="Arial" w:hAnsi="Arial" w:cs="Arial"/>
          <w:sz w:val="24"/>
          <w:szCs w:val="24"/>
        </w:rPr>
        <w:t xml:space="preserve">that </w:t>
      </w:r>
      <w:r w:rsidR="003F563C">
        <w:rPr>
          <w:rFonts w:ascii="Arial" w:hAnsi="Arial" w:cs="Arial"/>
          <w:sz w:val="24"/>
          <w:szCs w:val="24"/>
        </w:rPr>
        <w:t xml:space="preserve">follows </w:t>
      </w:r>
      <w:r w:rsidR="00D32758">
        <w:rPr>
          <w:rFonts w:ascii="Arial" w:hAnsi="Arial" w:cs="Arial"/>
          <w:sz w:val="24"/>
          <w:szCs w:val="24"/>
        </w:rPr>
        <w:t xml:space="preserve">academic </w:t>
      </w:r>
      <w:r w:rsidR="003F563C">
        <w:rPr>
          <w:rFonts w:ascii="Arial" w:hAnsi="Arial" w:cs="Arial"/>
          <w:sz w:val="24"/>
          <w:szCs w:val="24"/>
        </w:rPr>
        <w:t xml:space="preserve">language </w:t>
      </w:r>
      <w:r w:rsidR="00927174">
        <w:rPr>
          <w:rFonts w:ascii="Arial" w:hAnsi="Arial" w:cs="Arial"/>
          <w:sz w:val="24"/>
          <w:szCs w:val="24"/>
        </w:rPr>
        <w:t xml:space="preserve">development </w:t>
      </w:r>
      <w:r w:rsidR="00D32758">
        <w:rPr>
          <w:rFonts w:ascii="Arial" w:hAnsi="Arial" w:cs="Arial"/>
          <w:sz w:val="24"/>
          <w:szCs w:val="24"/>
        </w:rPr>
        <w:t xml:space="preserve">as outlined in the book. </w:t>
      </w:r>
      <w:r w:rsidR="00927174">
        <w:rPr>
          <w:rFonts w:ascii="Arial" w:hAnsi="Arial" w:cs="Arial"/>
          <w:sz w:val="24"/>
          <w:szCs w:val="24"/>
        </w:rPr>
        <w:t>(</w:t>
      </w:r>
      <w:proofErr w:type="gramStart"/>
      <w:r w:rsidR="003F563C">
        <w:rPr>
          <w:rFonts w:ascii="Arial" w:hAnsi="Arial" w:cs="Arial"/>
          <w:sz w:val="24"/>
          <w:szCs w:val="24"/>
        </w:rPr>
        <w:t>three</w:t>
      </w:r>
      <w:proofErr w:type="gramEnd"/>
      <w:r w:rsidR="003F563C">
        <w:rPr>
          <w:rFonts w:ascii="Arial" w:hAnsi="Arial" w:cs="Arial"/>
          <w:sz w:val="24"/>
          <w:szCs w:val="24"/>
        </w:rPr>
        <w:t xml:space="preserve"> components of how people learn</w:t>
      </w:r>
      <w:r w:rsidR="00927174">
        <w:rPr>
          <w:rFonts w:ascii="Arial" w:hAnsi="Arial" w:cs="Arial"/>
          <w:sz w:val="24"/>
          <w:szCs w:val="24"/>
        </w:rPr>
        <w:t>, or Isabel Beck’s sequence</w:t>
      </w:r>
      <w:r w:rsidR="008051DC">
        <w:rPr>
          <w:rFonts w:ascii="Arial" w:hAnsi="Arial" w:cs="Arial"/>
          <w:sz w:val="24"/>
          <w:szCs w:val="24"/>
        </w:rPr>
        <w:t xml:space="preserve"> Kathy will investigate</w:t>
      </w:r>
      <w:r w:rsidR="00927174">
        <w:rPr>
          <w:rFonts w:ascii="Arial" w:hAnsi="Arial" w:cs="Arial"/>
          <w:sz w:val="24"/>
          <w:szCs w:val="24"/>
        </w:rPr>
        <w:t>)</w:t>
      </w:r>
    </w:p>
    <w:p w:rsidR="00836229" w:rsidRDefault="00836229" w:rsidP="00927174">
      <w:pPr>
        <w:rPr>
          <w:rFonts w:ascii="Arial" w:hAnsi="Arial" w:cs="Arial"/>
          <w:sz w:val="24"/>
          <w:szCs w:val="24"/>
        </w:rPr>
      </w:pPr>
    </w:p>
    <w:p w:rsidR="00836229" w:rsidRDefault="00836229" w:rsidP="008362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that the original draft agenda is in blue</w:t>
      </w:r>
    </w:p>
    <w:p w:rsidR="00836229" w:rsidRDefault="00836229" w:rsidP="00836229">
      <w:pPr>
        <w:rPr>
          <w:rFonts w:ascii="Arial" w:hAnsi="Arial" w:cs="Arial"/>
          <w:color w:val="4F81BD" w:themeColor="accent1"/>
          <w:sz w:val="24"/>
          <w:szCs w:val="24"/>
        </w:rPr>
      </w:pPr>
    </w:p>
    <w:p w:rsidR="00836229" w:rsidRPr="00836229" w:rsidRDefault="00836229" w:rsidP="00836229">
      <w:pPr>
        <w:rPr>
          <w:rFonts w:ascii="Arial" w:hAnsi="Arial" w:cs="Arial"/>
          <w:color w:val="4F81BD" w:themeColor="accent1"/>
          <w:sz w:val="24"/>
          <w:szCs w:val="24"/>
        </w:rPr>
      </w:pPr>
      <w:r w:rsidRPr="00836229">
        <w:rPr>
          <w:rFonts w:ascii="Arial" w:hAnsi="Arial" w:cs="Arial"/>
          <w:color w:val="4F81BD" w:themeColor="accent1"/>
          <w:sz w:val="24"/>
          <w:szCs w:val="24"/>
        </w:rPr>
        <w:t xml:space="preserve">9:00-2:30 lunch in </w:t>
      </w:r>
    </w:p>
    <w:p w:rsidR="00836229" w:rsidRDefault="00836229" w:rsidP="00836229">
      <w:pPr>
        <w:jc w:val="center"/>
        <w:rPr>
          <w:rFonts w:ascii="Arial" w:hAnsi="Arial" w:cs="Arial"/>
          <w:sz w:val="24"/>
          <w:szCs w:val="24"/>
        </w:rPr>
      </w:pPr>
    </w:p>
    <w:p w:rsidR="00497A58" w:rsidRPr="00CC6786" w:rsidRDefault="00AC1C5E" w:rsidP="001906A2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CC6786">
        <w:rPr>
          <w:rFonts w:ascii="Arial" w:hAnsi="Arial" w:cs="Arial"/>
          <w:color w:val="4F81BD" w:themeColor="accent1"/>
          <w:sz w:val="24"/>
          <w:szCs w:val="24"/>
        </w:rPr>
        <w:t>Welcome</w:t>
      </w:r>
      <w:r w:rsidR="00D14541" w:rsidRPr="00CC6786">
        <w:rPr>
          <w:rFonts w:ascii="Arial" w:hAnsi="Arial" w:cs="Arial"/>
          <w:color w:val="4F81BD" w:themeColor="accent1"/>
          <w:sz w:val="24"/>
          <w:szCs w:val="24"/>
        </w:rPr>
        <w:t xml:space="preserve"> and introductions</w:t>
      </w:r>
    </w:p>
    <w:p w:rsidR="00DC0531" w:rsidRPr="00DC0531" w:rsidRDefault="00DC0531" w:rsidP="00DC0531">
      <w:pPr>
        <w:ind w:left="360"/>
        <w:rPr>
          <w:rFonts w:ascii="Arial" w:hAnsi="Arial" w:cs="Arial"/>
          <w:sz w:val="24"/>
          <w:szCs w:val="24"/>
        </w:rPr>
      </w:pPr>
    </w:p>
    <w:p w:rsidR="00DC0531" w:rsidRPr="00CC6786" w:rsidRDefault="00DC0531" w:rsidP="00DC0531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CC6786">
        <w:rPr>
          <w:rFonts w:ascii="Arial" w:hAnsi="Arial" w:cs="Arial"/>
          <w:color w:val="4F81BD" w:themeColor="accent1"/>
          <w:sz w:val="24"/>
          <w:szCs w:val="24"/>
        </w:rPr>
        <w:t>Purpose of Workshop—</w:t>
      </w:r>
      <w:proofErr w:type="gramStart"/>
      <w:r w:rsidRPr="00CC6786">
        <w:rPr>
          <w:rFonts w:ascii="Arial" w:hAnsi="Arial" w:cs="Arial"/>
          <w:color w:val="4F81BD" w:themeColor="accent1"/>
          <w:sz w:val="24"/>
          <w:szCs w:val="24"/>
        </w:rPr>
        <w:t>This</w:t>
      </w:r>
      <w:proofErr w:type="gramEnd"/>
      <w:r w:rsidRPr="00CC6786">
        <w:rPr>
          <w:rFonts w:ascii="Arial" w:hAnsi="Arial" w:cs="Arial"/>
          <w:color w:val="4F81BD" w:themeColor="accent1"/>
          <w:sz w:val="24"/>
          <w:szCs w:val="24"/>
        </w:rPr>
        <w:t xml:space="preserve"> workshop will provide participants with strategies for effective academic vocabulary development and improving reading comprehension within </w:t>
      </w:r>
      <w:r w:rsidRPr="00CC6786">
        <w:rPr>
          <w:rFonts w:ascii="Arial" w:hAnsi="Arial" w:cs="Arial"/>
          <w:color w:val="4F81BD" w:themeColor="accent1"/>
          <w:sz w:val="24"/>
          <w:szCs w:val="24"/>
        </w:rPr>
        <w:lastRenderedPageBreak/>
        <w:t xml:space="preserve">the context of Math and Science as outlined in the Common Core State Standards and End of Course exams. </w:t>
      </w:r>
    </w:p>
    <w:p w:rsidR="008656F0" w:rsidRPr="008656F0" w:rsidRDefault="008656F0" w:rsidP="008656F0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8656F0" w:rsidTr="008656F0">
        <w:tc>
          <w:tcPr>
            <w:tcW w:w="9576" w:type="dxa"/>
          </w:tcPr>
          <w:p w:rsidR="008656F0" w:rsidRPr="00890AB4" w:rsidRDefault="00890AB4" w:rsidP="00890A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</w:t>
            </w:r>
            <w:r w:rsidRPr="00890AB4">
              <w:rPr>
                <w:rFonts w:ascii="Arial" w:hAnsi="Arial" w:cs="Arial"/>
                <w:sz w:val="28"/>
                <w:szCs w:val="28"/>
              </w:rPr>
              <w:t xml:space="preserve">ELA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656F0" w:rsidRPr="00890AB4">
              <w:rPr>
                <w:rFonts w:ascii="Arial" w:hAnsi="Arial" w:cs="Arial"/>
                <w:sz w:val="28"/>
                <w:szCs w:val="28"/>
              </w:rPr>
              <w:t xml:space="preserve">Common Core </w:t>
            </w:r>
          </w:p>
          <w:p w:rsidR="008656F0" w:rsidRPr="008656F0" w:rsidRDefault="008656F0" w:rsidP="008656F0">
            <w:pPr>
              <w:pStyle w:val="List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56F0" w:rsidRDefault="008656F0" w:rsidP="008656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L.CCR.4 (Language College and Career Readiness Standard #4)</w:t>
            </w:r>
          </w:p>
          <w:p w:rsidR="008656F0" w:rsidRDefault="008656F0" w:rsidP="008656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Determine and clarify the meaning of unknown and multiple-meaning words and phrases by using context clues, analyzing meaningful word parts, and consulting general and specialized reference materials as appropriate. </w:t>
            </w:r>
          </w:p>
          <w:p w:rsidR="008656F0" w:rsidRDefault="008656F0" w:rsidP="008656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8656F0" w:rsidRDefault="008656F0" w:rsidP="008656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L.CCR.5 (Language College and Career Readiness Standard #5)</w:t>
            </w:r>
          </w:p>
          <w:p w:rsidR="008656F0" w:rsidRDefault="008656F0" w:rsidP="008656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Demonstrate understanding of figurative language, word relationships, and nuances in word meanings. </w:t>
            </w:r>
          </w:p>
          <w:p w:rsidR="008656F0" w:rsidRDefault="008656F0" w:rsidP="008656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8656F0" w:rsidRDefault="008656F0" w:rsidP="008656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L.CCR.6 Part 1 (Language College and Career Readiness Standard #6)</w:t>
            </w:r>
          </w:p>
          <w:p w:rsidR="008656F0" w:rsidRDefault="008656F0" w:rsidP="008656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Acquire and use accurately a range of general academic and domain-specific words and phrases sufficient for reading, writing, speaking, and listening at the college and career readiness level. </w:t>
            </w:r>
          </w:p>
          <w:p w:rsidR="008656F0" w:rsidRDefault="008656F0" w:rsidP="008656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8656F0" w:rsidRDefault="008656F0" w:rsidP="008656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L.CCR.6 Part 2 (Language College and Career Readiness Standard #6)</w:t>
            </w:r>
          </w:p>
          <w:p w:rsidR="008656F0" w:rsidRDefault="008656F0" w:rsidP="00890AB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Demonstrate independence in gathering vocabulary knowledge when encountering an unknown term important to comprehension or expression. </w:t>
            </w:r>
          </w:p>
        </w:tc>
      </w:tr>
    </w:tbl>
    <w:p w:rsidR="00BA45E1" w:rsidRDefault="00BA45E1" w:rsidP="00BA45E1">
      <w:pPr>
        <w:pStyle w:val="ListParagraph"/>
        <w:rPr>
          <w:rFonts w:ascii="Arial" w:hAnsi="Arial" w:cs="Arial"/>
          <w:sz w:val="24"/>
          <w:szCs w:val="24"/>
        </w:rPr>
      </w:pPr>
    </w:p>
    <w:p w:rsidR="00D32758" w:rsidRPr="00D32758" w:rsidRDefault="008656F0" w:rsidP="004539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6786">
        <w:rPr>
          <w:rFonts w:ascii="Arial" w:hAnsi="Arial" w:cs="Arial"/>
          <w:color w:val="4F81BD" w:themeColor="accent1"/>
          <w:sz w:val="24"/>
          <w:szCs w:val="24"/>
        </w:rPr>
        <w:t xml:space="preserve">Review of literature/current research </w:t>
      </w:r>
      <w:r w:rsidR="00BA45E1" w:rsidRPr="00CC6786">
        <w:rPr>
          <w:rFonts w:ascii="Arial" w:hAnsi="Arial" w:cs="Arial"/>
          <w:color w:val="4F81BD" w:themeColor="accent1"/>
          <w:sz w:val="24"/>
          <w:szCs w:val="24"/>
        </w:rPr>
        <w:t xml:space="preserve">– </w:t>
      </w:r>
      <w:r w:rsidRPr="00CC6786">
        <w:rPr>
          <w:rFonts w:ascii="Arial" w:hAnsi="Arial" w:cs="Arial"/>
          <w:color w:val="4F81BD" w:themeColor="accent1"/>
          <w:sz w:val="24"/>
          <w:szCs w:val="24"/>
        </w:rPr>
        <w:t>Align with strategies and how they relate to the ways</w:t>
      </w:r>
      <w:r w:rsidR="00BA45E1" w:rsidRPr="00CC6786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CC6786">
        <w:rPr>
          <w:rFonts w:ascii="Arial" w:hAnsi="Arial" w:cs="Arial"/>
          <w:color w:val="4F81BD" w:themeColor="accent1"/>
          <w:sz w:val="24"/>
          <w:szCs w:val="24"/>
        </w:rPr>
        <w:t>migrant students</w:t>
      </w:r>
      <w:r w:rsidR="00BA45E1" w:rsidRPr="00CC6786">
        <w:rPr>
          <w:rFonts w:ascii="Arial" w:hAnsi="Arial" w:cs="Arial"/>
          <w:color w:val="4F81BD" w:themeColor="accent1"/>
          <w:sz w:val="24"/>
          <w:szCs w:val="24"/>
        </w:rPr>
        <w:t xml:space="preserve"> learn vocabulary.  </w:t>
      </w:r>
    </w:p>
    <w:p w:rsidR="008656F0" w:rsidRPr="00D32758" w:rsidRDefault="00D32758" w:rsidP="00D3275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Suggested </w:t>
      </w:r>
      <w:r w:rsidR="008656F0" w:rsidRPr="00D32758">
        <w:rPr>
          <w:rFonts w:ascii="Arial" w:hAnsi="Arial" w:cs="Arial"/>
          <w:sz w:val="24"/>
          <w:szCs w:val="24"/>
        </w:rPr>
        <w:t xml:space="preserve">Examples; </w:t>
      </w:r>
    </w:p>
    <w:p w:rsidR="008656F0" w:rsidRDefault="008C5B66" w:rsidP="008656F0">
      <w:pPr>
        <w:ind w:left="360"/>
        <w:rPr>
          <w:rFonts w:ascii="Arial" w:hAnsi="Arial" w:cs="Arial"/>
          <w:sz w:val="24"/>
          <w:szCs w:val="24"/>
        </w:rPr>
      </w:pPr>
      <w:r w:rsidRPr="008656F0">
        <w:rPr>
          <w:rFonts w:ascii="Arial" w:hAnsi="Arial" w:cs="Arial"/>
          <w:sz w:val="24"/>
          <w:szCs w:val="24"/>
        </w:rPr>
        <w:t>Beck</w:t>
      </w:r>
      <w:r w:rsidR="00D344C6">
        <w:rPr>
          <w:rFonts w:ascii="Arial" w:hAnsi="Arial" w:cs="Arial"/>
          <w:sz w:val="24"/>
          <w:szCs w:val="24"/>
        </w:rPr>
        <w:t>’s</w:t>
      </w:r>
      <w:r w:rsidRPr="008656F0">
        <w:rPr>
          <w:rFonts w:ascii="Arial" w:hAnsi="Arial" w:cs="Arial"/>
          <w:sz w:val="24"/>
          <w:szCs w:val="24"/>
        </w:rPr>
        <w:t xml:space="preserve"> </w:t>
      </w:r>
      <w:r w:rsidR="00425D9B">
        <w:rPr>
          <w:rFonts w:ascii="Arial" w:hAnsi="Arial" w:cs="Arial"/>
          <w:sz w:val="24"/>
          <w:szCs w:val="24"/>
        </w:rPr>
        <w:t>background (</w:t>
      </w:r>
      <w:r w:rsidRPr="008656F0">
        <w:rPr>
          <w:rFonts w:ascii="Arial" w:hAnsi="Arial" w:cs="Arial"/>
          <w:sz w:val="24"/>
          <w:szCs w:val="24"/>
        </w:rPr>
        <w:t>application</w:t>
      </w:r>
      <w:r w:rsidR="00D344C6">
        <w:rPr>
          <w:rFonts w:ascii="Arial" w:hAnsi="Arial" w:cs="Arial"/>
          <w:sz w:val="24"/>
          <w:szCs w:val="24"/>
        </w:rPr>
        <w:t xml:space="preserve"> of new vocabulary</w:t>
      </w:r>
      <w:r w:rsidRPr="008656F0">
        <w:rPr>
          <w:rFonts w:ascii="Arial" w:hAnsi="Arial" w:cs="Arial"/>
          <w:sz w:val="24"/>
          <w:szCs w:val="24"/>
        </w:rPr>
        <w:t xml:space="preserve"> to student</w:t>
      </w:r>
      <w:r w:rsidR="00D344C6">
        <w:rPr>
          <w:rFonts w:ascii="Arial" w:hAnsi="Arial" w:cs="Arial"/>
          <w:sz w:val="24"/>
          <w:szCs w:val="24"/>
        </w:rPr>
        <w:t>’</w:t>
      </w:r>
      <w:r w:rsidRPr="008656F0">
        <w:rPr>
          <w:rFonts w:ascii="Arial" w:hAnsi="Arial" w:cs="Arial"/>
          <w:sz w:val="24"/>
          <w:szCs w:val="24"/>
        </w:rPr>
        <w:t>s life</w:t>
      </w:r>
      <w:proofErr w:type="gramStart"/>
      <w:r w:rsidR="00425D9B">
        <w:rPr>
          <w:rFonts w:ascii="Arial" w:hAnsi="Arial" w:cs="Arial"/>
          <w:sz w:val="24"/>
          <w:szCs w:val="24"/>
        </w:rPr>
        <w:t>)</w:t>
      </w:r>
      <w:r w:rsidRPr="008656F0">
        <w:rPr>
          <w:rFonts w:ascii="Arial" w:hAnsi="Arial" w:cs="Arial"/>
          <w:sz w:val="24"/>
          <w:szCs w:val="24"/>
        </w:rPr>
        <w:t xml:space="preserve"> </w:t>
      </w:r>
      <w:r w:rsidR="00425D9B">
        <w:rPr>
          <w:rFonts w:ascii="Arial" w:hAnsi="Arial" w:cs="Arial"/>
          <w:sz w:val="24"/>
          <w:szCs w:val="24"/>
        </w:rPr>
        <w:t>,</w:t>
      </w:r>
      <w:proofErr w:type="gramEnd"/>
      <w:r w:rsidR="00425D9B">
        <w:rPr>
          <w:rFonts w:ascii="Arial" w:hAnsi="Arial" w:cs="Arial"/>
          <w:sz w:val="24"/>
          <w:szCs w:val="24"/>
        </w:rPr>
        <w:t xml:space="preserve"> </w:t>
      </w:r>
      <w:r w:rsidRPr="008656F0">
        <w:rPr>
          <w:rFonts w:ascii="Arial" w:hAnsi="Arial" w:cs="Arial"/>
          <w:sz w:val="24"/>
          <w:szCs w:val="24"/>
        </w:rPr>
        <w:t xml:space="preserve">seven steps for developing </w:t>
      </w:r>
      <w:r w:rsidR="008656F0" w:rsidRPr="008656F0">
        <w:rPr>
          <w:rFonts w:ascii="Arial" w:hAnsi="Arial" w:cs="Arial"/>
          <w:sz w:val="24"/>
          <w:szCs w:val="24"/>
        </w:rPr>
        <w:t>vocabulary</w:t>
      </w:r>
      <w:r w:rsidR="00D344C6">
        <w:rPr>
          <w:rFonts w:ascii="Arial" w:hAnsi="Arial" w:cs="Arial"/>
          <w:sz w:val="24"/>
          <w:szCs w:val="24"/>
        </w:rPr>
        <w:t>…</w:t>
      </w:r>
    </w:p>
    <w:p w:rsidR="007977FC" w:rsidRDefault="008C5B66" w:rsidP="008656F0">
      <w:pPr>
        <w:ind w:left="360"/>
        <w:rPr>
          <w:rFonts w:ascii="Arial" w:hAnsi="Arial" w:cs="Arial"/>
          <w:sz w:val="24"/>
          <w:szCs w:val="24"/>
        </w:rPr>
      </w:pPr>
      <w:r w:rsidRPr="008656F0">
        <w:rPr>
          <w:rFonts w:ascii="Arial" w:hAnsi="Arial" w:cs="Arial"/>
          <w:sz w:val="24"/>
          <w:szCs w:val="24"/>
        </w:rPr>
        <w:t>Marzano</w:t>
      </w:r>
      <w:r w:rsidR="00D344C6">
        <w:rPr>
          <w:rFonts w:ascii="Arial" w:hAnsi="Arial" w:cs="Arial"/>
          <w:sz w:val="24"/>
          <w:szCs w:val="24"/>
        </w:rPr>
        <w:t>’s</w:t>
      </w:r>
      <w:r w:rsidR="00CC6786">
        <w:rPr>
          <w:rFonts w:ascii="Arial" w:hAnsi="Arial" w:cs="Arial"/>
          <w:sz w:val="24"/>
          <w:szCs w:val="24"/>
        </w:rPr>
        <w:t xml:space="preserve"> six step direct instruction strategy;</w:t>
      </w:r>
      <w:r w:rsidRPr="008656F0">
        <w:rPr>
          <w:rFonts w:ascii="Arial" w:hAnsi="Arial" w:cs="Arial"/>
          <w:sz w:val="24"/>
          <w:szCs w:val="24"/>
        </w:rPr>
        <w:t xml:space="preserve"> </w:t>
      </w:r>
      <w:r w:rsidR="00D344C6">
        <w:rPr>
          <w:rFonts w:ascii="Arial" w:hAnsi="Arial" w:cs="Arial"/>
          <w:sz w:val="24"/>
          <w:szCs w:val="24"/>
        </w:rPr>
        <w:t xml:space="preserve">non-linguistic representations, </w:t>
      </w:r>
      <w:r w:rsidRPr="008656F0">
        <w:rPr>
          <w:rFonts w:ascii="Arial" w:hAnsi="Arial" w:cs="Arial"/>
          <w:sz w:val="24"/>
          <w:szCs w:val="24"/>
        </w:rPr>
        <w:t>student selected vocabulary</w:t>
      </w:r>
      <w:r w:rsidR="00425D9B">
        <w:rPr>
          <w:rFonts w:ascii="Arial" w:hAnsi="Arial" w:cs="Arial"/>
          <w:sz w:val="24"/>
          <w:szCs w:val="24"/>
        </w:rPr>
        <w:t xml:space="preserve">, teacher/student relationship, expectations, </w:t>
      </w:r>
      <w:r w:rsidR="008656F0">
        <w:rPr>
          <w:rFonts w:ascii="Arial" w:hAnsi="Arial" w:cs="Arial"/>
          <w:sz w:val="24"/>
          <w:szCs w:val="24"/>
        </w:rPr>
        <w:t>games</w:t>
      </w:r>
      <w:r w:rsidR="00425D9B">
        <w:rPr>
          <w:rFonts w:ascii="Arial" w:hAnsi="Arial" w:cs="Arial"/>
          <w:sz w:val="24"/>
          <w:szCs w:val="24"/>
        </w:rPr>
        <w:t xml:space="preserve"> (skill practice), assessment…</w:t>
      </w:r>
      <w:r w:rsidRPr="008656F0">
        <w:rPr>
          <w:rFonts w:ascii="Arial" w:hAnsi="Arial" w:cs="Arial"/>
          <w:sz w:val="24"/>
          <w:szCs w:val="24"/>
        </w:rPr>
        <w:t xml:space="preserve"> </w:t>
      </w:r>
      <w:r w:rsidR="00D344C6">
        <w:rPr>
          <w:rFonts w:ascii="Arial" w:hAnsi="Arial" w:cs="Arial"/>
          <w:sz w:val="24"/>
          <w:szCs w:val="24"/>
        </w:rPr>
        <w:t xml:space="preserve"> </w:t>
      </w:r>
    </w:p>
    <w:p w:rsidR="00D344C6" w:rsidRDefault="00D344C6" w:rsidP="008656F0">
      <w:p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Cal</w:t>
      </w:r>
      <w:r w:rsidR="00CC6786">
        <w:rPr>
          <w:rFonts w:ascii="Arial" w:hAnsi="Arial" w:cs="Arial"/>
          <w:sz w:val="24"/>
          <w:szCs w:val="24"/>
        </w:rPr>
        <w:t>lende</w:t>
      </w:r>
      <w:r>
        <w:rPr>
          <w:rFonts w:ascii="Arial" w:hAnsi="Arial" w:cs="Arial"/>
          <w:sz w:val="24"/>
          <w:szCs w:val="24"/>
        </w:rPr>
        <w:t>r’s</w:t>
      </w:r>
      <w:proofErr w:type="spellEnd"/>
      <w:r>
        <w:rPr>
          <w:rFonts w:ascii="Arial" w:hAnsi="Arial" w:cs="Arial"/>
          <w:sz w:val="24"/>
          <w:szCs w:val="24"/>
        </w:rPr>
        <w:t xml:space="preserve"> direct instruction and daily routine </w:t>
      </w:r>
    </w:p>
    <w:p w:rsidR="00D344C6" w:rsidRDefault="00D344C6" w:rsidP="008656F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Krashen’s </w:t>
      </w:r>
      <w:r w:rsidRPr="00D344C6">
        <w:rPr>
          <w:rFonts w:ascii="Arial" w:hAnsi="Arial" w:cs="Arial"/>
          <w:i/>
          <w:sz w:val="24"/>
          <w:szCs w:val="24"/>
        </w:rPr>
        <w:t>Natural Approach</w:t>
      </w:r>
      <w:r>
        <w:rPr>
          <w:rFonts w:ascii="Arial" w:hAnsi="Arial" w:cs="Arial"/>
          <w:sz w:val="24"/>
          <w:szCs w:val="24"/>
        </w:rPr>
        <w:t xml:space="preserve"> and free voluntary reading</w:t>
      </w:r>
    </w:p>
    <w:p w:rsidR="00425D9B" w:rsidRDefault="00425D9B" w:rsidP="008656F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Freeman and Freeman’s acquisition of literacy skills (</w:t>
      </w:r>
      <w:r w:rsidR="00C00C80">
        <w:rPr>
          <w:rFonts w:ascii="Arial" w:hAnsi="Arial" w:cs="Arial"/>
          <w:sz w:val="24"/>
          <w:szCs w:val="24"/>
        </w:rPr>
        <w:t>balanced literacy)</w:t>
      </w:r>
    </w:p>
    <w:p w:rsidR="00C00C80" w:rsidRDefault="00C00C80" w:rsidP="008656F0">
      <w:pPr>
        <w:ind w:left="36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Shefelbine</w:t>
      </w:r>
      <w:r w:rsidR="00D32758">
        <w:rPr>
          <w:rFonts w:ascii="Arial" w:hAnsi="Arial" w:cs="Arial"/>
          <w:sz w:val="24"/>
          <w:szCs w:val="24"/>
        </w:rPr>
        <w:t>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C6786">
        <w:rPr>
          <w:rFonts w:ascii="Arial" w:hAnsi="Arial" w:cs="Arial"/>
          <w:sz w:val="24"/>
          <w:szCs w:val="24"/>
        </w:rPr>
        <w:t xml:space="preserve"> balanced</w:t>
      </w:r>
      <w:proofErr w:type="gramEnd"/>
      <w:r w:rsidR="00CC6786">
        <w:rPr>
          <w:rFonts w:ascii="Arial" w:hAnsi="Arial" w:cs="Arial"/>
          <w:sz w:val="24"/>
          <w:szCs w:val="24"/>
        </w:rPr>
        <w:t xml:space="preserve"> literacy </w:t>
      </w:r>
    </w:p>
    <w:p w:rsidR="00D32758" w:rsidRDefault="00D344C6" w:rsidP="00D3275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i</w:t>
      </w:r>
      <w:r w:rsidRPr="008656F0">
        <w:rPr>
          <w:rFonts w:ascii="Arial" w:hAnsi="Arial" w:cs="Arial"/>
          <w:sz w:val="24"/>
          <w:szCs w:val="24"/>
        </w:rPr>
        <w:t>neffective strategies (</w:t>
      </w:r>
      <w:r>
        <w:rPr>
          <w:rFonts w:ascii="Arial" w:hAnsi="Arial" w:cs="Arial"/>
          <w:sz w:val="24"/>
          <w:szCs w:val="24"/>
        </w:rPr>
        <w:t xml:space="preserve">from </w:t>
      </w:r>
      <w:r w:rsidRPr="008656F0">
        <w:rPr>
          <w:rFonts w:ascii="Arial" w:hAnsi="Arial" w:cs="Arial"/>
          <w:sz w:val="24"/>
          <w:szCs w:val="24"/>
        </w:rPr>
        <w:t xml:space="preserve">STEM white paper)  </w:t>
      </w:r>
      <w:r w:rsidR="00D32758">
        <w:rPr>
          <w:rFonts w:ascii="Arial" w:hAnsi="Arial" w:cs="Arial"/>
          <w:sz w:val="24"/>
          <w:szCs w:val="24"/>
        </w:rPr>
        <w:t xml:space="preserve"> </w:t>
      </w:r>
    </w:p>
    <w:p w:rsidR="00D32758" w:rsidRDefault="00D32758" w:rsidP="00D32758">
      <w:pPr>
        <w:ind w:left="360"/>
        <w:rPr>
          <w:rFonts w:ascii="Arial" w:hAnsi="Arial" w:cs="Arial"/>
          <w:sz w:val="24"/>
          <w:szCs w:val="24"/>
        </w:rPr>
      </w:pPr>
      <w:r w:rsidRPr="00D32758">
        <w:rPr>
          <w:rFonts w:ascii="Arial" w:hAnsi="Arial" w:cs="Arial"/>
          <w:sz w:val="24"/>
          <w:szCs w:val="24"/>
        </w:rPr>
        <w:t xml:space="preserve">Background/cultural research and vocabulary </w:t>
      </w:r>
      <w:r>
        <w:rPr>
          <w:rFonts w:ascii="Arial" w:hAnsi="Arial" w:cs="Arial"/>
          <w:sz w:val="24"/>
          <w:szCs w:val="24"/>
        </w:rPr>
        <w:t>strategies</w:t>
      </w:r>
    </w:p>
    <w:p w:rsidR="00D32758" w:rsidRDefault="00D32758" w:rsidP="00D3275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 instruction strategies </w:t>
      </w:r>
    </w:p>
    <w:p w:rsidR="00D32758" w:rsidRDefault="00D32758" w:rsidP="00D32758">
      <w:pPr>
        <w:ind w:left="360"/>
        <w:rPr>
          <w:rFonts w:ascii="Arial" w:hAnsi="Arial" w:cs="Arial"/>
          <w:sz w:val="24"/>
          <w:szCs w:val="24"/>
        </w:rPr>
      </w:pPr>
      <w:r w:rsidRPr="00D32758">
        <w:rPr>
          <w:rFonts w:ascii="Arial" w:hAnsi="Arial" w:cs="Arial"/>
          <w:sz w:val="24"/>
          <w:szCs w:val="24"/>
        </w:rPr>
        <w:t xml:space="preserve">Indirect strategies </w:t>
      </w:r>
    </w:p>
    <w:p w:rsidR="00D32758" w:rsidRDefault="00D32758" w:rsidP="00D32758">
      <w:pPr>
        <w:ind w:left="360"/>
        <w:rPr>
          <w:rFonts w:ascii="Arial" w:hAnsi="Arial" w:cs="Arial"/>
          <w:sz w:val="24"/>
          <w:szCs w:val="24"/>
        </w:rPr>
      </w:pPr>
      <w:r w:rsidRPr="00D32758">
        <w:rPr>
          <w:rFonts w:ascii="Arial" w:hAnsi="Arial" w:cs="Arial"/>
          <w:sz w:val="24"/>
          <w:szCs w:val="24"/>
        </w:rPr>
        <w:t>Reflection/metacognition research and strategies</w:t>
      </w:r>
    </w:p>
    <w:p w:rsidR="00D32758" w:rsidRPr="00D32758" w:rsidRDefault="00D32758" w:rsidP="00D32758">
      <w:pPr>
        <w:ind w:left="360"/>
        <w:rPr>
          <w:rFonts w:ascii="Arial" w:hAnsi="Arial" w:cs="Arial"/>
          <w:sz w:val="24"/>
          <w:szCs w:val="24"/>
        </w:rPr>
      </w:pPr>
      <w:r w:rsidRPr="00D32758">
        <w:rPr>
          <w:rFonts w:ascii="Arial" w:hAnsi="Arial" w:cs="Arial"/>
          <w:sz w:val="24"/>
          <w:szCs w:val="24"/>
        </w:rPr>
        <w:t>Assessment</w:t>
      </w:r>
    </w:p>
    <w:p w:rsidR="00D32758" w:rsidRDefault="00D32758" w:rsidP="00D344C6">
      <w:pPr>
        <w:ind w:left="360"/>
        <w:rPr>
          <w:rFonts w:ascii="Arial" w:hAnsi="Arial" w:cs="Arial"/>
          <w:sz w:val="24"/>
          <w:szCs w:val="24"/>
        </w:rPr>
      </w:pPr>
    </w:p>
    <w:p w:rsidR="00152792" w:rsidRPr="00CC6786" w:rsidRDefault="00CC6786" w:rsidP="00152792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4F81BD" w:themeColor="accent1"/>
          <w:sz w:val="24"/>
          <w:szCs w:val="24"/>
        </w:rPr>
        <w:t>Simulation a</w:t>
      </w:r>
      <w:r w:rsidR="00152792" w:rsidRPr="00CC6786">
        <w:rPr>
          <w:rFonts w:ascii="Arial" w:hAnsi="Arial" w:cs="Arial"/>
          <w:color w:val="4F81BD" w:themeColor="accent1"/>
          <w:sz w:val="24"/>
          <w:szCs w:val="24"/>
        </w:rPr>
        <w:t xml:space="preserve">ctivity – </w:t>
      </w:r>
      <w:r w:rsidR="007977FC">
        <w:rPr>
          <w:rFonts w:ascii="Arial" w:hAnsi="Arial" w:cs="Arial"/>
          <w:color w:val="4F81BD" w:themeColor="accent1"/>
          <w:sz w:val="24"/>
          <w:szCs w:val="24"/>
        </w:rPr>
        <w:t>“</w:t>
      </w:r>
      <w:proofErr w:type="spellStart"/>
      <w:r w:rsidR="007977FC">
        <w:rPr>
          <w:rFonts w:ascii="Arial" w:hAnsi="Arial" w:cs="Arial"/>
          <w:color w:val="4F81BD" w:themeColor="accent1"/>
          <w:sz w:val="24"/>
          <w:szCs w:val="24"/>
        </w:rPr>
        <w:t>Fliver</w:t>
      </w:r>
      <w:proofErr w:type="spellEnd"/>
      <w:r w:rsidR="007977FC">
        <w:rPr>
          <w:rFonts w:ascii="Arial" w:hAnsi="Arial" w:cs="Arial"/>
          <w:color w:val="4F81BD" w:themeColor="accent1"/>
          <w:sz w:val="24"/>
          <w:szCs w:val="24"/>
        </w:rPr>
        <w:t xml:space="preserve">” </w:t>
      </w:r>
      <w:r w:rsidR="00152792" w:rsidRPr="00CC6786">
        <w:rPr>
          <w:rFonts w:ascii="Arial" w:hAnsi="Arial" w:cs="Arial"/>
          <w:color w:val="4F81BD" w:themeColor="accent1"/>
          <w:sz w:val="24"/>
          <w:szCs w:val="24"/>
        </w:rPr>
        <w:t xml:space="preserve">from Wayne </w:t>
      </w:r>
      <w:proofErr w:type="spellStart"/>
      <w:proofErr w:type="gramStart"/>
      <w:r w:rsidR="00152792" w:rsidRPr="00CC6786">
        <w:rPr>
          <w:rFonts w:ascii="Arial" w:hAnsi="Arial" w:cs="Arial"/>
          <w:color w:val="4F81BD" w:themeColor="accent1"/>
          <w:sz w:val="24"/>
          <w:szCs w:val="24"/>
        </w:rPr>
        <w:t>Cal</w:t>
      </w:r>
      <w:r w:rsidRPr="00CC6786">
        <w:rPr>
          <w:rFonts w:ascii="Arial" w:hAnsi="Arial" w:cs="Arial"/>
          <w:color w:val="4F81BD" w:themeColor="accent1"/>
          <w:sz w:val="24"/>
          <w:szCs w:val="24"/>
        </w:rPr>
        <w:t>lende</w:t>
      </w:r>
      <w:r w:rsidR="00152792" w:rsidRPr="00CC6786">
        <w:rPr>
          <w:rFonts w:ascii="Arial" w:hAnsi="Arial" w:cs="Arial"/>
          <w:color w:val="4F81BD" w:themeColor="accent1"/>
          <w:sz w:val="24"/>
          <w:szCs w:val="24"/>
        </w:rPr>
        <w:t>r</w:t>
      </w:r>
      <w:proofErr w:type="spellEnd"/>
      <w:r w:rsidR="00152792" w:rsidRPr="00CC6786">
        <w:rPr>
          <w:rFonts w:ascii="Arial" w:hAnsi="Arial" w:cs="Arial"/>
          <w:color w:val="4F81BD" w:themeColor="accent1"/>
          <w:sz w:val="24"/>
          <w:szCs w:val="24"/>
        </w:rPr>
        <w:t xml:space="preserve">  -</w:t>
      </w:r>
      <w:proofErr w:type="gramEnd"/>
      <w:r w:rsidR="00152792" w:rsidRPr="00CC6786">
        <w:rPr>
          <w:rFonts w:ascii="Arial" w:hAnsi="Arial" w:cs="Arial"/>
          <w:color w:val="4F81BD" w:themeColor="accent1"/>
          <w:sz w:val="24"/>
          <w:szCs w:val="24"/>
        </w:rPr>
        <w:t xml:space="preserve"> Instructional Routine simulation with posttest</w:t>
      </w:r>
      <w:r w:rsidR="004849B0" w:rsidRPr="00CC6786">
        <w:rPr>
          <w:rFonts w:ascii="Arial" w:hAnsi="Arial" w:cs="Arial"/>
          <w:color w:val="4F81BD" w:themeColor="accent1"/>
          <w:sz w:val="24"/>
          <w:szCs w:val="24"/>
        </w:rPr>
        <w:t xml:space="preserve">  </w:t>
      </w:r>
      <w:r w:rsidR="001811F3" w:rsidRPr="00CC6786">
        <w:rPr>
          <w:rFonts w:ascii="Arial" w:hAnsi="Arial" w:cs="Arial"/>
          <w:color w:val="4F81BD" w:themeColor="accent1"/>
          <w:sz w:val="24"/>
          <w:szCs w:val="24"/>
        </w:rPr>
        <w:t xml:space="preserve"> Dawn</w:t>
      </w:r>
      <w:r w:rsidR="0095140C" w:rsidRPr="00CC6786">
        <w:rPr>
          <w:rFonts w:ascii="Arial" w:hAnsi="Arial" w:cs="Arial"/>
          <w:color w:val="4F81BD" w:themeColor="accent1"/>
          <w:sz w:val="24"/>
          <w:szCs w:val="24"/>
        </w:rPr>
        <w:t xml:space="preserve">   </w:t>
      </w:r>
      <w:r w:rsidR="0095140C" w:rsidRPr="00CC6786">
        <w:rPr>
          <w:rFonts w:ascii="Arial" w:hAnsi="Arial" w:cs="Arial"/>
          <w:sz w:val="24"/>
          <w:szCs w:val="24"/>
        </w:rPr>
        <w:t>challenge facing ELL students, assessment, intentional choice of words to teach with specific strategies</w:t>
      </w:r>
      <w:r w:rsidR="0095140C" w:rsidRPr="00CC6786">
        <w:rPr>
          <w:rFonts w:ascii="Arial" w:hAnsi="Arial" w:cs="Arial"/>
          <w:color w:val="4F81BD" w:themeColor="accent1"/>
          <w:sz w:val="24"/>
          <w:szCs w:val="24"/>
        </w:rPr>
        <w:t xml:space="preserve">. </w:t>
      </w:r>
    </w:p>
    <w:p w:rsidR="00AC1C5E" w:rsidRDefault="00AC1C5E" w:rsidP="00AC1C5E">
      <w:pPr>
        <w:pStyle w:val="ListParagraph"/>
        <w:rPr>
          <w:rFonts w:ascii="Arial" w:hAnsi="Arial" w:cs="Arial"/>
          <w:sz w:val="24"/>
          <w:szCs w:val="24"/>
        </w:rPr>
      </w:pPr>
    </w:p>
    <w:p w:rsidR="00371814" w:rsidRPr="00CC6786" w:rsidRDefault="00370E2E" w:rsidP="001906A2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CC6786">
        <w:rPr>
          <w:rFonts w:ascii="Arial" w:hAnsi="Arial" w:cs="Arial"/>
          <w:color w:val="4F81BD" w:themeColor="accent1"/>
          <w:sz w:val="24"/>
          <w:szCs w:val="24"/>
        </w:rPr>
        <w:lastRenderedPageBreak/>
        <w:t xml:space="preserve">Inquiry Chart (links to prior knowledge – What works – (what you know)  and challenges (want to know) </w:t>
      </w:r>
      <w:r w:rsidR="001811F3" w:rsidRPr="00CC6786">
        <w:rPr>
          <w:rFonts w:ascii="Arial" w:hAnsi="Arial" w:cs="Arial"/>
          <w:color w:val="4F81BD" w:themeColor="accent1"/>
          <w:sz w:val="24"/>
          <w:szCs w:val="24"/>
        </w:rPr>
        <w:t xml:space="preserve"> Donald</w:t>
      </w:r>
    </w:p>
    <w:p w:rsidR="001811F3" w:rsidRPr="001811F3" w:rsidRDefault="001811F3" w:rsidP="001811F3">
      <w:pPr>
        <w:pStyle w:val="ListParagraph"/>
        <w:rPr>
          <w:rFonts w:ascii="Arial" w:hAnsi="Arial" w:cs="Arial"/>
          <w:sz w:val="24"/>
          <w:szCs w:val="24"/>
        </w:rPr>
      </w:pPr>
    </w:p>
    <w:p w:rsidR="001811F3" w:rsidRPr="001906A2" w:rsidRDefault="001811F3" w:rsidP="001906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6786">
        <w:rPr>
          <w:rFonts w:ascii="Arial" w:hAnsi="Arial" w:cs="Arial"/>
          <w:strike/>
          <w:color w:val="4F81BD" w:themeColor="accent1"/>
          <w:sz w:val="24"/>
          <w:szCs w:val="24"/>
        </w:rPr>
        <w:t xml:space="preserve">Graphic Organizer </w:t>
      </w:r>
      <w:r w:rsidRPr="00CC6786">
        <w:rPr>
          <w:rFonts w:ascii="Arial" w:hAnsi="Arial" w:cs="Arial"/>
          <w:i/>
          <w:strike/>
          <w:color w:val="4F81BD" w:themeColor="accent1"/>
          <w:sz w:val="24"/>
          <w:szCs w:val="24"/>
        </w:rPr>
        <w:t>Puzzle Pieces of Educational Practices</w:t>
      </w:r>
      <w:r w:rsidRPr="00CC6786">
        <w:rPr>
          <w:rFonts w:ascii="Arial" w:hAnsi="Arial" w:cs="Arial"/>
          <w:strike/>
          <w:color w:val="4F81BD" w:themeColor="accent1"/>
          <w:sz w:val="24"/>
          <w:szCs w:val="24"/>
        </w:rPr>
        <w:t xml:space="preserve">   </w:t>
      </w:r>
    </w:p>
    <w:p w:rsidR="001906A2" w:rsidRDefault="000F3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maybe more helpful</w:t>
      </w:r>
      <w:r w:rsidR="003F563C">
        <w:rPr>
          <w:rFonts w:ascii="Arial" w:hAnsi="Arial" w:cs="Arial"/>
          <w:sz w:val="24"/>
          <w:szCs w:val="24"/>
        </w:rPr>
        <w:t xml:space="preserve"> – expand puzzle with research and strategies that align with each piece.</w:t>
      </w:r>
    </w:p>
    <w:p w:rsidR="000F371F" w:rsidRDefault="000F371F">
      <w:pPr>
        <w:rPr>
          <w:rFonts w:ascii="Arial" w:hAnsi="Arial" w:cs="Arial"/>
          <w:sz w:val="24"/>
          <w:szCs w:val="24"/>
        </w:rPr>
      </w:pPr>
    </w:p>
    <w:p w:rsidR="00F221C0" w:rsidRPr="007977FC" w:rsidRDefault="00D14541" w:rsidP="00330B0D">
      <w:pPr>
        <w:pStyle w:val="ListParagraph"/>
        <w:numPr>
          <w:ilvl w:val="0"/>
          <w:numId w:val="1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7977FC">
        <w:rPr>
          <w:rFonts w:ascii="Arial" w:hAnsi="Arial" w:cs="Arial"/>
          <w:color w:val="4F81BD" w:themeColor="accent1"/>
          <w:sz w:val="24"/>
          <w:szCs w:val="24"/>
        </w:rPr>
        <w:t>Rationale—Why a special workshop dealing with migrant students?  Introduce the s</w:t>
      </w:r>
      <w:r w:rsidR="001906A2" w:rsidRPr="007977FC">
        <w:rPr>
          <w:rFonts w:ascii="Arial" w:hAnsi="Arial" w:cs="Arial"/>
          <w:color w:val="4F81BD" w:themeColor="accent1"/>
          <w:sz w:val="24"/>
          <w:szCs w:val="24"/>
        </w:rPr>
        <w:t>pecial considerations of migrant</w:t>
      </w:r>
      <w:r w:rsidRPr="007977FC">
        <w:rPr>
          <w:rFonts w:ascii="Arial" w:hAnsi="Arial" w:cs="Arial"/>
          <w:color w:val="4F81BD" w:themeColor="accent1"/>
          <w:sz w:val="24"/>
          <w:szCs w:val="24"/>
        </w:rPr>
        <w:t xml:space="preserve"> students in the area of</w:t>
      </w:r>
      <w:r w:rsidR="001906A2" w:rsidRPr="007977FC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370E2E" w:rsidRPr="007977FC">
        <w:rPr>
          <w:rFonts w:ascii="Arial" w:hAnsi="Arial" w:cs="Arial"/>
          <w:color w:val="4F81BD" w:themeColor="accent1"/>
          <w:sz w:val="24"/>
          <w:szCs w:val="24"/>
        </w:rPr>
        <w:t>language acquisition and literacy</w:t>
      </w:r>
      <w:r w:rsidRPr="007977FC">
        <w:rPr>
          <w:rFonts w:ascii="Arial" w:hAnsi="Arial" w:cs="Arial"/>
          <w:color w:val="4F81BD" w:themeColor="accent1"/>
          <w:sz w:val="24"/>
          <w:szCs w:val="24"/>
        </w:rPr>
        <w:t xml:space="preserve">.  Show the data and cite the </w:t>
      </w:r>
      <w:r w:rsidR="001906A2" w:rsidRPr="007977FC">
        <w:rPr>
          <w:rFonts w:ascii="Arial" w:hAnsi="Arial" w:cs="Arial"/>
          <w:color w:val="4F81BD" w:themeColor="accent1"/>
          <w:sz w:val="24"/>
          <w:szCs w:val="24"/>
        </w:rPr>
        <w:t>research</w:t>
      </w:r>
      <w:r w:rsidR="000F371F" w:rsidRPr="007977FC">
        <w:rPr>
          <w:rFonts w:ascii="Arial" w:hAnsi="Arial" w:cs="Arial"/>
          <w:color w:val="4F81BD" w:themeColor="accent1"/>
          <w:sz w:val="24"/>
          <w:szCs w:val="24"/>
        </w:rPr>
        <w:t xml:space="preserve"> – Thom and Nicole</w:t>
      </w:r>
    </w:p>
    <w:p w:rsidR="00F221C0" w:rsidRDefault="00F221C0" w:rsidP="007977F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977FC" w:rsidRDefault="007977FC" w:rsidP="007977FC">
      <w:pPr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topics;</w:t>
      </w:r>
    </w:p>
    <w:p w:rsidR="00B314EE" w:rsidRPr="007977FC" w:rsidRDefault="007977FC" w:rsidP="007977FC">
      <w:pPr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Academic </w:t>
      </w:r>
      <w:r w:rsidR="00370E2E" w:rsidRPr="007977FC">
        <w:rPr>
          <w:rFonts w:ascii="Arial" w:hAnsi="Arial" w:cs="Arial"/>
          <w:sz w:val="24"/>
          <w:szCs w:val="24"/>
        </w:rPr>
        <w:t>Gap analysis</w:t>
      </w:r>
      <w:r w:rsidR="00F221C0" w:rsidRPr="007977FC">
        <w:rPr>
          <w:rFonts w:ascii="Arial" w:hAnsi="Arial" w:cs="Arial"/>
          <w:sz w:val="24"/>
          <w:szCs w:val="24"/>
        </w:rPr>
        <w:t xml:space="preserve"> </w:t>
      </w:r>
    </w:p>
    <w:p w:rsidR="00913FDF" w:rsidRDefault="000F371F" w:rsidP="00913FD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a separate workshop for teachers who only have a few migrants?  </w:t>
      </w:r>
    </w:p>
    <w:p w:rsidR="000F371F" w:rsidRDefault="000F371F" w:rsidP="00913FD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Cultural issues</w:t>
      </w:r>
    </w:p>
    <w:p w:rsidR="000F371F" w:rsidRDefault="000F371F" w:rsidP="00913FD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Additive vs. subtractive </w:t>
      </w:r>
    </w:p>
    <w:p w:rsidR="000F371F" w:rsidRDefault="000F371F" w:rsidP="00913FD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CCSS global skills</w:t>
      </w:r>
    </w:p>
    <w:p w:rsidR="000F371F" w:rsidRDefault="000F371F" w:rsidP="00913FDF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Priority for Service Students – who are the migrant students</w:t>
      </w:r>
      <w:r w:rsidR="007977FC">
        <w:rPr>
          <w:rFonts w:ascii="Arial" w:hAnsi="Arial" w:cs="Arial"/>
          <w:sz w:val="24"/>
          <w:szCs w:val="24"/>
        </w:rPr>
        <w:t>?</w:t>
      </w:r>
      <w:proofErr w:type="gramEnd"/>
    </w:p>
    <w:p w:rsidR="000F371F" w:rsidRDefault="000F371F" w:rsidP="00913FD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supplemental services</w:t>
      </w:r>
      <w:r w:rsidR="007977FC">
        <w:rPr>
          <w:rFonts w:ascii="Arial" w:hAnsi="Arial" w:cs="Arial"/>
          <w:sz w:val="24"/>
          <w:szCs w:val="24"/>
        </w:rPr>
        <w:t>?</w:t>
      </w:r>
      <w:r w:rsidR="00453949">
        <w:rPr>
          <w:rFonts w:ascii="Arial" w:hAnsi="Arial" w:cs="Arial"/>
          <w:sz w:val="24"/>
          <w:szCs w:val="24"/>
        </w:rPr>
        <w:t xml:space="preserve"> – be careful not to go too deep and give teachers an out.</w:t>
      </w:r>
    </w:p>
    <w:p w:rsidR="000F371F" w:rsidRDefault="000F371F" w:rsidP="00913FD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Documentary examples of migrant </w:t>
      </w:r>
      <w:proofErr w:type="gramStart"/>
      <w:r>
        <w:rPr>
          <w:rFonts w:ascii="Arial" w:hAnsi="Arial" w:cs="Arial"/>
          <w:sz w:val="24"/>
          <w:szCs w:val="24"/>
        </w:rPr>
        <w:t xml:space="preserve">issues  </w:t>
      </w:r>
      <w:r w:rsidR="00453949">
        <w:rPr>
          <w:rFonts w:ascii="Arial" w:hAnsi="Arial" w:cs="Arial"/>
          <w:sz w:val="24"/>
          <w:szCs w:val="24"/>
        </w:rPr>
        <w:t>(</w:t>
      </w:r>
      <w:proofErr w:type="gramEnd"/>
      <w:r w:rsidR="00453949">
        <w:rPr>
          <w:rFonts w:ascii="Arial" w:hAnsi="Arial" w:cs="Arial"/>
          <w:sz w:val="24"/>
          <w:szCs w:val="24"/>
        </w:rPr>
        <w:t>video clip) Nicole will send a link</w:t>
      </w:r>
    </w:p>
    <w:p w:rsidR="00330B0D" w:rsidRPr="00453949" w:rsidRDefault="00330B0D" w:rsidP="007977FC">
      <w:pPr>
        <w:ind w:left="720" w:firstLine="720"/>
        <w:rPr>
          <w:rFonts w:ascii="Arial" w:hAnsi="Arial" w:cs="Arial"/>
          <w:sz w:val="24"/>
          <w:szCs w:val="24"/>
        </w:rPr>
      </w:pPr>
      <w:r w:rsidRPr="00453949">
        <w:rPr>
          <w:rFonts w:ascii="Arial" w:hAnsi="Arial" w:cs="Arial"/>
          <w:sz w:val="24"/>
          <w:szCs w:val="24"/>
        </w:rPr>
        <w:t>Motivation</w:t>
      </w:r>
      <w:r w:rsidR="00CD55E7" w:rsidRPr="00453949">
        <w:rPr>
          <w:rFonts w:ascii="Arial" w:hAnsi="Arial" w:cs="Arial"/>
          <w:sz w:val="24"/>
          <w:szCs w:val="24"/>
        </w:rPr>
        <w:t xml:space="preserve">al and </w:t>
      </w:r>
      <w:r w:rsidR="007977FC">
        <w:rPr>
          <w:rFonts w:ascii="Arial" w:hAnsi="Arial" w:cs="Arial"/>
          <w:sz w:val="24"/>
          <w:szCs w:val="24"/>
        </w:rPr>
        <w:t xml:space="preserve">Social and </w:t>
      </w:r>
      <w:r w:rsidR="00CD55E7" w:rsidRPr="00453949">
        <w:rPr>
          <w:rFonts w:ascii="Arial" w:hAnsi="Arial" w:cs="Arial"/>
          <w:sz w:val="24"/>
          <w:szCs w:val="24"/>
        </w:rPr>
        <w:t>Cultural Process</w:t>
      </w:r>
      <w:r w:rsidR="007977FC">
        <w:rPr>
          <w:rFonts w:ascii="Arial" w:hAnsi="Arial" w:cs="Arial"/>
          <w:sz w:val="24"/>
          <w:szCs w:val="24"/>
        </w:rPr>
        <w:t>es motivation</w:t>
      </w:r>
      <w:r w:rsidR="00CD55E7" w:rsidRPr="00453949">
        <w:rPr>
          <w:rFonts w:ascii="Arial" w:hAnsi="Arial" w:cs="Arial"/>
          <w:sz w:val="24"/>
          <w:szCs w:val="24"/>
        </w:rPr>
        <w:t xml:space="preserve"> issues </w:t>
      </w:r>
    </w:p>
    <w:p w:rsidR="00CD55E7" w:rsidRPr="007977FC" w:rsidRDefault="00CD55E7" w:rsidP="007977FC">
      <w:pPr>
        <w:ind w:left="1080" w:firstLine="360"/>
        <w:rPr>
          <w:rFonts w:ascii="Arial" w:hAnsi="Arial" w:cs="Arial"/>
          <w:sz w:val="24"/>
          <w:szCs w:val="24"/>
        </w:rPr>
      </w:pPr>
      <w:r w:rsidRPr="007977FC">
        <w:rPr>
          <w:rFonts w:ascii="Arial" w:hAnsi="Arial" w:cs="Arial"/>
          <w:sz w:val="24"/>
          <w:szCs w:val="24"/>
        </w:rPr>
        <w:t xml:space="preserve">Accessing student and community background  </w:t>
      </w:r>
    </w:p>
    <w:p w:rsidR="00CD55E7" w:rsidRPr="007977FC" w:rsidRDefault="00CD55E7" w:rsidP="007977FC">
      <w:pPr>
        <w:ind w:left="1080" w:firstLine="360"/>
        <w:rPr>
          <w:rFonts w:ascii="Arial" w:hAnsi="Arial" w:cs="Arial"/>
          <w:sz w:val="24"/>
          <w:szCs w:val="24"/>
        </w:rPr>
      </w:pPr>
      <w:r w:rsidRPr="007977FC">
        <w:rPr>
          <w:rFonts w:ascii="Arial" w:hAnsi="Arial" w:cs="Arial"/>
          <w:sz w:val="24"/>
          <w:szCs w:val="24"/>
        </w:rPr>
        <w:t xml:space="preserve">Prepare for careers in global </w:t>
      </w:r>
      <w:proofErr w:type="gramStart"/>
      <w:r w:rsidRPr="007977FC">
        <w:rPr>
          <w:rFonts w:ascii="Arial" w:hAnsi="Arial" w:cs="Arial"/>
          <w:sz w:val="24"/>
          <w:szCs w:val="24"/>
        </w:rPr>
        <w:t>community  (</w:t>
      </w:r>
      <w:proofErr w:type="gramEnd"/>
      <w:r w:rsidRPr="007977FC">
        <w:rPr>
          <w:rFonts w:ascii="Arial" w:hAnsi="Arial" w:cs="Arial"/>
          <w:sz w:val="24"/>
          <w:szCs w:val="24"/>
        </w:rPr>
        <w:t>additive vs. subtractive)</w:t>
      </w:r>
    </w:p>
    <w:p w:rsidR="00330B0D" w:rsidRPr="00CD55E7" w:rsidRDefault="003F563C" w:rsidP="002D347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strategies meet migrant needs and why</w:t>
      </w:r>
    </w:p>
    <w:p w:rsidR="00B314EE" w:rsidRDefault="00B314EE" w:rsidP="00B314E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73697" w:rsidRPr="00105237" w:rsidRDefault="00152792" w:rsidP="00E82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5237">
        <w:rPr>
          <w:rFonts w:ascii="Arial" w:hAnsi="Arial" w:cs="Arial"/>
          <w:color w:val="4F81BD" w:themeColor="accent1"/>
          <w:sz w:val="24"/>
          <w:szCs w:val="24"/>
        </w:rPr>
        <w:t xml:space="preserve">Building Background Activity (describe an orange) </w:t>
      </w:r>
      <w:r w:rsidR="00105237">
        <w:rPr>
          <w:rFonts w:ascii="Arial" w:hAnsi="Arial" w:cs="Arial"/>
          <w:color w:val="4F81BD" w:themeColor="accent1"/>
          <w:sz w:val="24"/>
          <w:szCs w:val="24"/>
        </w:rPr>
        <w:t xml:space="preserve">   </w:t>
      </w:r>
      <w:r w:rsidR="00105237" w:rsidRPr="00105237">
        <w:rPr>
          <w:rFonts w:ascii="Arial" w:hAnsi="Arial" w:cs="Arial"/>
          <w:sz w:val="24"/>
          <w:szCs w:val="24"/>
        </w:rPr>
        <w:t xml:space="preserve">- </w:t>
      </w:r>
      <w:r w:rsidR="00453949" w:rsidRPr="00105237">
        <w:rPr>
          <w:rFonts w:ascii="Arial" w:hAnsi="Arial" w:cs="Arial"/>
          <w:sz w:val="24"/>
          <w:szCs w:val="24"/>
        </w:rPr>
        <w:t>Pat Wolfe’s research on</w:t>
      </w:r>
      <w:r w:rsidR="008C5B66" w:rsidRPr="00105237">
        <w:rPr>
          <w:rFonts w:ascii="Arial" w:hAnsi="Arial" w:cs="Arial"/>
          <w:sz w:val="24"/>
          <w:szCs w:val="24"/>
        </w:rPr>
        <w:t xml:space="preserve"> long term memory</w:t>
      </w:r>
    </w:p>
    <w:p w:rsidR="00973816" w:rsidRDefault="00973816" w:rsidP="0097381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F371F" w:rsidRPr="007977FC" w:rsidRDefault="002D3476" w:rsidP="007977FC">
      <w:pPr>
        <w:ind w:left="360"/>
        <w:rPr>
          <w:rFonts w:ascii="Arial" w:hAnsi="Arial" w:cs="Arial"/>
          <w:sz w:val="24"/>
          <w:szCs w:val="24"/>
        </w:rPr>
      </w:pPr>
      <w:r w:rsidRPr="007977FC">
        <w:rPr>
          <w:rFonts w:ascii="Arial" w:hAnsi="Arial" w:cs="Arial"/>
          <w:sz w:val="24"/>
          <w:szCs w:val="24"/>
        </w:rPr>
        <w:t>Kathy</w:t>
      </w:r>
      <w:r w:rsidR="000F371F" w:rsidRPr="007977FC">
        <w:rPr>
          <w:rFonts w:ascii="Arial" w:hAnsi="Arial" w:cs="Arial"/>
          <w:sz w:val="24"/>
          <w:szCs w:val="24"/>
        </w:rPr>
        <w:t xml:space="preserve"> Isabel Beck strategies </w:t>
      </w:r>
    </w:p>
    <w:p w:rsidR="00E82487" w:rsidRDefault="00453949" w:rsidP="0045394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Tiered Vocabulary</w:t>
      </w:r>
    </w:p>
    <w:p w:rsidR="00E82487" w:rsidRPr="00E82487" w:rsidRDefault="00E82487" w:rsidP="00E82487">
      <w:pPr>
        <w:pStyle w:val="ListParagraph"/>
        <w:rPr>
          <w:rFonts w:ascii="Arial" w:hAnsi="Arial" w:cs="Arial"/>
          <w:sz w:val="24"/>
          <w:szCs w:val="24"/>
        </w:rPr>
      </w:pPr>
    </w:p>
    <w:p w:rsidR="00E82487" w:rsidRDefault="00E82487" w:rsidP="00E82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977FC">
        <w:rPr>
          <w:rFonts w:ascii="Arial" w:hAnsi="Arial" w:cs="Arial"/>
          <w:color w:val="4F81BD" w:themeColor="accent1"/>
          <w:sz w:val="24"/>
          <w:szCs w:val="24"/>
        </w:rPr>
        <w:t>Fliver</w:t>
      </w:r>
      <w:proofErr w:type="spellEnd"/>
      <w:r w:rsidRPr="007977FC">
        <w:rPr>
          <w:rFonts w:ascii="Arial" w:hAnsi="Arial" w:cs="Arial"/>
          <w:color w:val="4F81BD" w:themeColor="accent1"/>
          <w:sz w:val="24"/>
          <w:szCs w:val="24"/>
        </w:rPr>
        <w:t xml:space="preserve"> vocabulary Test</w:t>
      </w:r>
      <w:r w:rsidR="006973E2" w:rsidRPr="007977FC">
        <w:rPr>
          <w:rFonts w:ascii="Arial" w:hAnsi="Arial" w:cs="Arial"/>
          <w:color w:val="4F81BD" w:themeColor="accent1"/>
          <w:sz w:val="24"/>
          <w:szCs w:val="24"/>
        </w:rPr>
        <w:t xml:space="preserve">  </w:t>
      </w:r>
      <w:r w:rsidR="006973E2">
        <w:rPr>
          <w:rFonts w:ascii="Arial" w:hAnsi="Arial" w:cs="Arial"/>
          <w:sz w:val="24"/>
          <w:szCs w:val="24"/>
        </w:rPr>
        <w:t xml:space="preserve">Wayne </w:t>
      </w:r>
      <w:proofErr w:type="spellStart"/>
      <w:r w:rsidR="006973E2">
        <w:rPr>
          <w:rFonts w:ascii="Arial" w:hAnsi="Arial" w:cs="Arial"/>
          <w:sz w:val="24"/>
          <w:szCs w:val="24"/>
        </w:rPr>
        <w:t>Cal</w:t>
      </w:r>
      <w:r w:rsidR="007977FC">
        <w:rPr>
          <w:rFonts w:ascii="Arial" w:hAnsi="Arial" w:cs="Arial"/>
          <w:sz w:val="24"/>
          <w:szCs w:val="24"/>
        </w:rPr>
        <w:t>lende</w:t>
      </w:r>
      <w:r w:rsidR="006973E2">
        <w:rPr>
          <w:rFonts w:ascii="Arial" w:hAnsi="Arial" w:cs="Arial"/>
          <w:sz w:val="24"/>
          <w:szCs w:val="24"/>
        </w:rPr>
        <w:t>r</w:t>
      </w:r>
      <w:proofErr w:type="spellEnd"/>
      <w:r w:rsidR="006973E2">
        <w:rPr>
          <w:rFonts w:ascii="Arial" w:hAnsi="Arial" w:cs="Arial"/>
          <w:sz w:val="24"/>
          <w:szCs w:val="24"/>
        </w:rPr>
        <w:t xml:space="preserve"> </w:t>
      </w:r>
      <w:r w:rsidR="002D3476">
        <w:rPr>
          <w:rFonts w:ascii="Arial" w:hAnsi="Arial" w:cs="Arial"/>
          <w:sz w:val="24"/>
          <w:szCs w:val="24"/>
        </w:rPr>
        <w:t xml:space="preserve">   Dawn</w:t>
      </w:r>
    </w:p>
    <w:p w:rsidR="00E82487" w:rsidRPr="00E82487" w:rsidRDefault="00E82487" w:rsidP="00E82487">
      <w:pPr>
        <w:ind w:left="360"/>
        <w:rPr>
          <w:rFonts w:ascii="Arial" w:hAnsi="Arial" w:cs="Arial"/>
          <w:color w:val="FF0000"/>
          <w:sz w:val="24"/>
          <w:szCs w:val="24"/>
        </w:rPr>
      </w:pPr>
    </w:p>
    <w:p w:rsidR="009E2094" w:rsidRPr="00913FDF" w:rsidRDefault="009E2094" w:rsidP="00913FDF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7977FC">
        <w:rPr>
          <w:rFonts w:ascii="Arial" w:hAnsi="Arial" w:cs="Arial"/>
          <w:color w:val="4F81BD" w:themeColor="accent1"/>
          <w:sz w:val="24"/>
          <w:szCs w:val="24"/>
        </w:rPr>
        <w:t>Evaluation</w:t>
      </w:r>
    </w:p>
    <w:p w:rsidR="009E2094" w:rsidRPr="007977FC" w:rsidRDefault="009A7D64" w:rsidP="00913FDF">
      <w:pPr>
        <w:ind w:left="2160"/>
        <w:rPr>
          <w:rFonts w:ascii="Arial" w:hAnsi="Arial" w:cs="Arial"/>
          <w:color w:val="4F81BD" w:themeColor="accent1"/>
          <w:sz w:val="24"/>
          <w:szCs w:val="24"/>
        </w:rPr>
      </w:pPr>
      <w:proofErr w:type="gramStart"/>
      <w:r w:rsidRPr="007977FC">
        <w:rPr>
          <w:rFonts w:ascii="Arial" w:hAnsi="Arial" w:cs="Arial"/>
          <w:color w:val="4F81BD" w:themeColor="accent1"/>
          <w:sz w:val="24"/>
          <w:szCs w:val="24"/>
        </w:rPr>
        <w:t>1)P</w:t>
      </w:r>
      <w:r w:rsidR="009E2094" w:rsidRPr="007977FC">
        <w:rPr>
          <w:rFonts w:ascii="Arial" w:hAnsi="Arial" w:cs="Arial"/>
          <w:color w:val="4F81BD" w:themeColor="accent1"/>
          <w:sz w:val="24"/>
          <w:szCs w:val="24"/>
        </w:rPr>
        <w:t>rocess</w:t>
      </w:r>
      <w:proofErr w:type="gramEnd"/>
      <w:r w:rsidR="009E2094" w:rsidRPr="007977FC">
        <w:rPr>
          <w:rFonts w:ascii="Arial" w:hAnsi="Arial" w:cs="Arial"/>
          <w:color w:val="4F81BD" w:themeColor="accent1"/>
          <w:sz w:val="24"/>
          <w:szCs w:val="24"/>
        </w:rPr>
        <w:t xml:space="preserve"> the inquiry chart (add what else do </w:t>
      </w:r>
      <w:r w:rsidR="00E24C5F" w:rsidRPr="007977FC">
        <w:rPr>
          <w:rFonts w:ascii="Arial" w:hAnsi="Arial" w:cs="Arial"/>
          <w:color w:val="4F81BD" w:themeColor="accent1"/>
          <w:sz w:val="24"/>
          <w:szCs w:val="24"/>
        </w:rPr>
        <w:t>you want to know or what other questions they still have…)</w:t>
      </w:r>
      <w:r w:rsidR="00FF1F77" w:rsidRPr="007977FC">
        <w:rPr>
          <w:rFonts w:ascii="Arial" w:hAnsi="Arial" w:cs="Arial"/>
          <w:color w:val="4F81BD" w:themeColor="accent1"/>
          <w:sz w:val="24"/>
          <w:szCs w:val="24"/>
        </w:rPr>
        <w:t xml:space="preserve"> Donald</w:t>
      </w:r>
    </w:p>
    <w:p w:rsidR="00B314EE" w:rsidRPr="007977FC" w:rsidRDefault="009A7D64" w:rsidP="00913FDF">
      <w:pPr>
        <w:ind w:left="2160"/>
        <w:rPr>
          <w:rFonts w:ascii="Arial" w:hAnsi="Arial" w:cs="Arial"/>
          <w:color w:val="4F81BD" w:themeColor="accent1"/>
          <w:sz w:val="24"/>
          <w:szCs w:val="24"/>
        </w:rPr>
      </w:pPr>
      <w:proofErr w:type="gramStart"/>
      <w:r w:rsidRPr="007977FC">
        <w:rPr>
          <w:rFonts w:ascii="Arial" w:hAnsi="Arial" w:cs="Arial"/>
          <w:color w:val="4F81BD" w:themeColor="accent1"/>
          <w:sz w:val="24"/>
          <w:szCs w:val="24"/>
        </w:rPr>
        <w:t>2)</w:t>
      </w:r>
      <w:r w:rsidR="00B314EE" w:rsidRPr="007977FC">
        <w:rPr>
          <w:rFonts w:ascii="Arial" w:hAnsi="Arial" w:cs="Arial"/>
          <w:color w:val="4F81BD" w:themeColor="accent1"/>
          <w:sz w:val="24"/>
          <w:szCs w:val="24"/>
        </w:rPr>
        <w:t>Metacognition</w:t>
      </w:r>
      <w:proofErr w:type="gramEnd"/>
      <w:r w:rsidR="00B314EE" w:rsidRPr="007977FC">
        <w:rPr>
          <w:rFonts w:ascii="Arial" w:hAnsi="Arial" w:cs="Arial"/>
          <w:color w:val="4F81BD" w:themeColor="accent1"/>
          <w:sz w:val="24"/>
          <w:szCs w:val="24"/>
        </w:rPr>
        <w:t>—Reflection--How will you use this learning…</w:t>
      </w:r>
    </w:p>
    <w:p w:rsidR="00B314EE" w:rsidRPr="007977FC" w:rsidRDefault="009A7D64" w:rsidP="00913FDF">
      <w:pPr>
        <w:ind w:left="2160"/>
        <w:rPr>
          <w:rFonts w:ascii="Arial" w:hAnsi="Arial" w:cs="Arial"/>
          <w:color w:val="4F81BD" w:themeColor="accent1"/>
          <w:sz w:val="24"/>
          <w:szCs w:val="24"/>
        </w:rPr>
      </w:pPr>
      <w:proofErr w:type="gramStart"/>
      <w:r w:rsidRPr="007977FC">
        <w:rPr>
          <w:rFonts w:ascii="Arial" w:hAnsi="Arial" w:cs="Arial"/>
          <w:color w:val="4F81BD" w:themeColor="accent1"/>
          <w:sz w:val="24"/>
          <w:szCs w:val="24"/>
        </w:rPr>
        <w:t>3)F</w:t>
      </w:r>
      <w:r w:rsidR="009E2094" w:rsidRPr="007977FC">
        <w:rPr>
          <w:rFonts w:ascii="Arial" w:hAnsi="Arial" w:cs="Arial"/>
          <w:color w:val="4F81BD" w:themeColor="accent1"/>
          <w:sz w:val="24"/>
          <w:szCs w:val="24"/>
        </w:rPr>
        <w:t>ormal</w:t>
      </w:r>
      <w:proofErr w:type="gramEnd"/>
      <w:r w:rsidR="009E2094" w:rsidRPr="007977FC">
        <w:rPr>
          <w:rFonts w:ascii="Arial" w:hAnsi="Arial" w:cs="Arial"/>
          <w:color w:val="4F81BD" w:themeColor="accent1"/>
          <w:sz w:val="24"/>
          <w:szCs w:val="24"/>
        </w:rPr>
        <w:t xml:space="preserve"> evaluation of workshop</w:t>
      </w:r>
      <w:r w:rsidR="003F506C" w:rsidRPr="007977FC">
        <w:rPr>
          <w:rFonts w:ascii="Arial" w:hAnsi="Arial" w:cs="Arial"/>
          <w:color w:val="4F81BD" w:themeColor="accent1"/>
          <w:sz w:val="24"/>
          <w:szCs w:val="24"/>
        </w:rPr>
        <w:t xml:space="preserve"> to include connections to your PD (TPEP) and what more do you need?</w:t>
      </w:r>
      <w:r w:rsidR="002D3476" w:rsidRPr="007977FC">
        <w:rPr>
          <w:rFonts w:ascii="Arial" w:hAnsi="Arial" w:cs="Arial"/>
          <w:color w:val="4F81BD" w:themeColor="accent1"/>
          <w:sz w:val="24"/>
          <w:szCs w:val="24"/>
        </w:rPr>
        <w:t xml:space="preserve">  Nicole</w:t>
      </w:r>
    </w:p>
    <w:p w:rsidR="009A7D64" w:rsidRDefault="009A7D64">
      <w:pPr>
        <w:rPr>
          <w:rFonts w:ascii="Arial" w:hAnsi="Arial" w:cs="Arial"/>
          <w:b/>
          <w:sz w:val="24"/>
          <w:szCs w:val="24"/>
        </w:rPr>
      </w:pPr>
    </w:p>
    <w:p w:rsidR="006D2C24" w:rsidRPr="006D2C24" w:rsidRDefault="006D2C24">
      <w:pPr>
        <w:rPr>
          <w:rFonts w:ascii="Arial" w:hAnsi="Arial" w:cs="Arial"/>
          <w:b/>
          <w:sz w:val="24"/>
          <w:szCs w:val="24"/>
        </w:rPr>
      </w:pPr>
      <w:r w:rsidRPr="006D2C24">
        <w:rPr>
          <w:rFonts w:ascii="Arial" w:hAnsi="Arial" w:cs="Arial"/>
          <w:b/>
          <w:sz w:val="24"/>
          <w:szCs w:val="24"/>
        </w:rPr>
        <w:t xml:space="preserve">Important </w:t>
      </w:r>
      <w:r>
        <w:rPr>
          <w:rFonts w:ascii="Arial" w:hAnsi="Arial" w:cs="Arial"/>
          <w:b/>
          <w:sz w:val="24"/>
          <w:szCs w:val="24"/>
        </w:rPr>
        <w:t xml:space="preserve">presenter </w:t>
      </w:r>
      <w:r w:rsidRPr="006D2C24">
        <w:rPr>
          <w:rFonts w:ascii="Arial" w:hAnsi="Arial" w:cs="Arial"/>
          <w:b/>
          <w:sz w:val="24"/>
          <w:szCs w:val="24"/>
        </w:rPr>
        <w:t>connections for every item</w:t>
      </w:r>
      <w:r>
        <w:rPr>
          <w:rFonts w:ascii="Arial" w:hAnsi="Arial" w:cs="Arial"/>
          <w:b/>
          <w:sz w:val="24"/>
          <w:szCs w:val="24"/>
        </w:rPr>
        <w:t xml:space="preserve"> that we present</w:t>
      </w:r>
      <w:r w:rsidRPr="006D2C24">
        <w:rPr>
          <w:rFonts w:ascii="Arial" w:hAnsi="Arial" w:cs="Arial"/>
          <w:b/>
          <w:sz w:val="24"/>
          <w:szCs w:val="24"/>
        </w:rPr>
        <w:t>:</w:t>
      </w:r>
    </w:p>
    <w:p w:rsidR="006D2C24" w:rsidRPr="006D2C24" w:rsidRDefault="006D2C24" w:rsidP="006D2C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2C24">
        <w:rPr>
          <w:rFonts w:ascii="Arial" w:hAnsi="Arial" w:cs="Arial"/>
          <w:sz w:val="24"/>
          <w:szCs w:val="24"/>
        </w:rPr>
        <w:t xml:space="preserve">Make </w:t>
      </w:r>
      <w:r w:rsidR="00AC6AC3">
        <w:rPr>
          <w:rFonts w:ascii="Arial" w:hAnsi="Arial" w:cs="Arial"/>
          <w:sz w:val="24"/>
          <w:szCs w:val="24"/>
        </w:rPr>
        <w:t xml:space="preserve">your part of the agenda </w:t>
      </w:r>
      <w:r w:rsidRPr="006D2C24">
        <w:rPr>
          <w:rFonts w:ascii="Arial" w:hAnsi="Arial" w:cs="Arial"/>
          <w:sz w:val="24"/>
          <w:szCs w:val="24"/>
        </w:rPr>
        <w:t>as interactive as you can</w:t>
      </w:r>
      <w:r w:rsidR="00AC6AC3">
        <w:rPr>
          <w:rFonts w:ascii="Arial" w:hAnsi="Arial" w:cs="Arial"/>
          <w:sz w:val="24"/>
          <w:szCs w:val="24"/>
        </w:rPr>
        <w:t xml:space="preserve"> for participants</w:t>
      </w:r>
      <w:r w:rsidRPr="006D2C24">
        <w:rPr>
          <w:rFonts w:ascii="Arial" w:hAnsi="Arial" w:cs="Arial"/>
          <w:sz w:val="24"/>
          <w:szCs w:val="24"/>
        </w:rPr>
        <w:t xml:space="preserve"> (I do, we do, you do…)</w:t>
      </w:r>
    </w:p>
    <w:p w:rsidR="006D2C24" w:rsidRPr="006D2C24" w:rsidRDefault="006D2C24" w:rsidP="006D2C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2C24">
        <w:rPr>
          <w:rFonts w:ascii="Arial" w:hAnsi="Arial" w:cs="Arial"/>
          <w:sz w:val="24"/>
          <w:szCs w:val="24"/>
        </w:rPr>
        <w:t xml:space="preserve">Include </w:t>
      </w:r>
      <w:r w:rsidR="002D3476">
        <w:rPr>
          <w:rFonts w:ascii="Arial" w:hAnsi="Arial" w:cs="Arial"/>
          <w:sz w:val="24"/>
          <w:szCs w:val="24"/>
        </w:rPr>
        <w:t xml:space="preserve">time for participants to reflect  </w:t>
      </w:r>
      <w:r w:rsidRPr="006D2C24">
        <w:rPr>
          <w:rFonts w:ascii="Arial" w:hAnsi="Arial" w:cs="Arial"/>
          <w:sz w:val="24"/>
          <w:szCs w:val="24"/>
        </w:rPr>
        <w:t xml:space="preserve"> (10:2)</w:t>
      </w:r>
    </w:p>
    <w:p w:rsidR="006D2C24" w:rsidRPr="006D2C24" w:rsidRDefault="006D2C24" w:rsidP="006D2C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2C24">
        <w:rPr>
          <w:rFonts w:ascii="Arial" w:hAnsi="Arial" w:cs="Arial"/>
          <w:sz w:val="24"/>
          <w:szCs w:val="24"/>
        </w:rPr>
        <w:t>Mak</w:t>
      </w:r>
      <w:r w:rsidR="00AC6AC3">
        <w:rPr>
          <w:rFonts w:ascii="Arial" w:hAnsi="Arial" w:cs="Arial"/>
          <w:sz w:val="24"/>
          <w:szCs w:val="24"/>
        </w:rPr>
        <w:t>e</w:t>
      </w:r>
      <w:r w:rsidRPr="006D2C24">
        <w:rPr>
          <w:rFonts w:ascii="Arial" w:hAnsi="Arial" w:cs="Arial"/>
          <w:sz w:val="24"/>
          <w:szCs w:val="24"/>
        </w:rPr>
        <w:t xml:space="preserve"> connections across content areas</w:t>
      </w:r>
      <w:r w:rsidR="00AC6AC3">
        <w:rPr>
          <w:rFonts w:ascii="Arial" w:hAnsi="Arial" w:cs="Arial"/>
          <w:sz w:val="24"/>
          <w:szCs w:val="24"/>
        </w:rPr>
        <w:t xml:space="preserve"> (at least Science and Social Studies)</w:t>
      </w:r>
    </w:p>
    <w:p w:rsidR="006D2C24" w:rsidRPr="006D2C24" w:rsidRDefault="00AC6AC3" w:rsidP="006D2C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would you adapt for ELLs at levels 1&amp;2?  (</w:t>
      </w:r>
      <w:r w:rsidR="006D2C24" w:rsidRPr="006D2C24">
        <w:rPr>
          <w:rFonts w:ascii="Arial" w:hAnsi="Arial" w:cs="Arial"/>
          <w:sz w:val="24"/>
          <w:szCs w:val="24"/>
        </w:rPr>
        <w:t>Use of L1</w:t>
      </w:r>
      <w:r>
        <w:rPr>
          <w:rFonts w:ascii="Arial" w:hAnsi="Arial" w:cs="Arial"/>
          <w:sz w:val="24"/>
          <w:szCs w:val="24"/>
        </w:rPr>
        <w:t>)</w:t>
      </w:r>
    </w:p>
    <w:p w:rsidR="006D2C24" w:rsidRPr="006D2C24" w:rsidRDefault="00AC6AC3" w:rsidP="006D2C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Always emphasize that </w:t>
      </w:r>
      <w:r w:rsidR="002D3476">
        <w:rPr>
          <w:rFonts w:ascii="Arial" w:hAnsi="Arial" w:cs="Arial"/>
          <w:sz w:val="24"/>
          <w:szCs w:val="24"/>
        </w:rPr>
        <w:t>academic vocabulary development is inseparable from reading, writing, speaking and listening</w:t>
      </w:r>
    </w:p>
    <w:p w:rsidR="006D2C24" w:rsidRDefault="00AC6AC3" w:rsidP="006D2C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Weave in and mention often the specific </w:t>
      </w:r>
      <w:r w:rsidR="006D2C24" w:rsidRPr="006D2C24">
        <w:rPr>
          <w:rFonts w:ascii="Arial" w:hAnsi="Arial" w:cs="Arial"/>
          <w:sz w:val="24"/>
          <w:szCs w:val="24"/>
        </w:rPr>
        <w:t>Migrant considerations</w:t>
      </w:r>
    </w:p>
    <w:p w:rsidR="00AC1C5E" w:rsidRDefault="00AC1C5E" w:rsidP="006D2C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 the CCSS 7-9 on </w:t>
      </w:r>
      <w:r w:rsidR="00AC6AC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research</w:t>
      </w:r>
      <w:r w:rsidR="00AC6AC3">
        <w:rPr>
          <w:rFonts w:ascii="Arial" w:hAnsi="Arial" w:cs="Arial"/>
          <w:sz w:val="24"/>
          <w:szCs w:val="24"/>
        </w:rPr>
        <w:t xml:space="preserve"> process.  Show h</w:t>
      </w:r>
      <w:r>
        <w:rPr>
          <w:rFonts w:ascii="Arial" w:hAnsi="Arial" w:cs="Arial"/>
          <w:sz w:val="24"/>
          <w:szCs w:val="24"/>
        </w:rPr>
        <w:t>ow the strategy connect</w:t>
      </w:r>
      <w:r w:rsidR="00AC6A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the research process</w:t>
      </w:r>
      <w:r w:rsidR="00AC6AC3">
        <w:rPr>
          <w:rFonts w:ascii="Arial" w:hAnsi="Arial" w:cs="Arial"/>
          <w:sz w:val="24"/>
          <w:szCs w:val="24"/>
        </w:rPr>
        <w:t>.</w:t>
      </w:r>
    </w:p>
    <w:p w:rsidR="00AC1C5E" w:rsidRPr="006D2C24" w:rsidRDefault="00AC1C5E" w:rsidP="006D2C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Cite </w:t>
      </w:r>
      <w:r w:rsidR="00AC6AC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research behind each strategy </w:t>
      </w:r>
      <w:r w:rsidR="00AC6AC3">
        <w:rPr>
          <w:rFonts w:ascii="Arial" w:hAnsi="Arial" w:cs="Arial"/>
          <w:sz w:val="24"/>
          <w:szCs w:val="24"/>
        </w:rPr>
        <w:t xml:space="preserve">you present </w:t>
      </w:r>
      <w:r>
        <w:rPr>
          <w:rFonts w:ascii="Arial" w:hAnsi="Arial" w:cs="Arial"/>
          <w:sz w:val="24"/>
          <w:szCs w:val="24"/>
        </w:rPr>
        <w:t xml:space="preserve">and add </w:t>
      </w:r>
      <w:r w:rsidR="00AC6AC3">
        <w:rPr>
          <w:rFonts w:ascii="Arial" w:hAnsi="Arial" w:cs="Arial"/>
          <w:sz w:val="24"/>
          <w:szCs w:val="24"/>
        </w:rPr>
        <w:t xml:space="preserve">those </w:t>
      </w:r>
      <w:r>
        <w:rPr>
          <w:rFonts w:ascii="Arial" w:hAnsi="Arial" w:cs="Arial"/>
          <w:sz w:val="24"/>
          <w:szCs w:val="24"/>
        </w:rPr>
        <w:t>reference</w:t>
      </w:r>
      <w:r w:rsidR="00AC6A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the </w:t>
      </w:r>
      <w:r w:rsidR="00AC6AC3">
        <w:rPr>
          <w:rFonts w:ascii="Arial" w:hAnsi="Arial" w:cs="Arial"/>
          <w:sz w:val="24"/>
          <w:szCs w:val="24"/>
        </w:rPr>
        <w:t xml:space="preserve">workshop’s </w:t>
      </w:r>
      <w:proofErr w:type="spellStart"/>
      <w:r>
        <w:rPr>
          <w:rFonts w:ascii="Arial" w:hAnsi="Arial" w:cs="Arial"/>
          <w:sz w:val="24"/>
          <w:szCs w:val="24"/>
        </w:rPr>
        <w:t>biblioigraphy</w:t>
      </w:r>
      <w:proofErr w:type="spellEnd"/>
      <w:r w:rsidR="00AC6AC3">
        <w:rPr>
          <w:rFonts w:ascii="Arial" w:hAnsi="Arial" w:cs="Arial"/>
          <w:sz w:val="24"/>
          <w:szCs w:val="24"/>
        </w:rPr>
        <w:t>.  (</w:t>
      </w:r>
      <w:r w:rsidR="000E57E6">
        <w:rPr>
          <w:rFonts w:ascii="Arial" w:hAnsi="Arial" w:cs="Arial"/>
          <w:sz w:val="24"/>
          <w:szCs w:val="24"/>
        </w:rPr>
        <w:t>Nicole will prepare the bibliography if we all get the article or book citations to her</w:t>
      </w:r>
      <w:r w:rsidR="002D3476">
        <w:rPr>
          <w:rFonts w:ascii="Arial" w:hAnsi="Arial" w:cs="Arial"/>
          <w:sz w:val="24"/>
          <w:szCs w:val="24"/>
        </w:rPr>
        <w:t>)</w:t>
      </w:r>
      <w:r w:rsidR="000E57E6">
        <w:rPr>
          <w:rFonts w:ascii="Arial" w:hAnsi="Arial" w:cs="Arial"/>
          <w:sz w:val="24"/>
          <w:szCs w:val="24"/>
        </w:rPr>
        <w:t>.</w:t>
      </w:r>
    </w:p>
    <w:sectPr w:rsidR="00AC1C5E" w:rsidRPr="006D2C24" w:rsidSect="00115B4B">
      <w:footerReference w:type="default" r:id="rId8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85" w:rsidRDefault="00906F85" w:rsidP="0060474D">
      <w:r>
        <w:separator/>
      </w:r>
    </w:p>
  </w:endnote>
  <w:endnote w:type="continuationSeparator" w:id="0">
    <w:p w:rsidR="00906F85" w:rsidRDefault="00906F85" w:rsidP="0060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1710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13FDF" w:rsidRDefault="00913FD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77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13FDF" w:rsidRDefault="00913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85" w:rsidRDefault="00906F85" w:rsidP="0060474D">
      <w:r>
        <w:separator/>
      </w:r>
    </w:p>
  </w:footnote>
  <w:footnote w:type="continuationSeparator" w:id="0">
    <w:p w:rsidR="00906F85" w:rsidRDefault="00906F85" w:rsidP="0060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0BF"/>
    <w:multiLevelType w:val="hybridMultilevel"/>
    <w:tmpl w:val="931AD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26B8"/>
    <w:multiLevelType w:val="hybridMultilevel"/>
    <w:tmpl w:val="B6C0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62873"/>
    <w:multiLevelType w:val="hybridMultilevel"/>
    <w:tmpl w:val="BB16CF56"/>
    <w:lvl w:ilvl="0" w:tplc="38AC97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C2AF4"/>
    <w:multiLevelType w:val="hybridMultilevel"/>
    <w:tmpl w:val="F972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B5605"/>
    <w:multiLevelType w:val="hybridMultilevel"/>
    <w:tmpl w:val="F6CEC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B1803"/>
    <w:multiLevelType w:val="hybridMultilevel"/>
    <w:tmpl w:val="D5245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A2"/>
    <w:rsid w:val="00001771"/>
    <w:rsid w:val="00021F9B"/>
    <w:rsid w:val="0002753F"/>
    <w:rsid w:val="00040B0E"/>
    <w:rsid w:val="000E57E6"/>
    <w:rsid w:val="000F371F"/>
    <w:rsid w:val="00105237"/>
    <w:rsid w:val="00115B4B"/>
    <w:rsid w:val="00152792"/>
    <w:rsid w:val="001811F3"/>
    <w:rsid w:val="001906A2"/>
    <w:rsid w:val="001C6957"/>
    <w:rsid w:val="001F2AC3"/>
    <w:rsid w:val="00212473"/>
    <w:rsid w:val="00242102"/>
    <w:rsid w:val="00253983"/>
    <w:rsid w:val="00285254"/>
    <w:rsid w:val="00293CB5"/>
    <w:rsid w:val="002C1788"/>
    <w:rsid w:val="002C5E2C"/>
    <w:rsid w:val="002D3476"/>
    <w:rsid w:val="00330B0D"/>
    <w:rsid w:val="00370E2E"/>
    <w:rsid w:val="00371814"/>
    <w:rsid w:val="00383D70"/>
    <w:rsid w:val="003E7639"/>
    <w:rsid w:val="003F506C"/>
    <w:rsid w:val="003F563C"/>
    <w:rsid w:val="00425D9B"/>
    <w:rsid w:val="00453949"/>
    <w:rsid w:val="00457F54"/>
    <w:rsid w:val="004849B0"/>
    <w:rsid w:val="004922B1"/>
    <w:rsid w:val="00497A58"/>
    <w:rsid w:val="004B735F"/>
    <w:rsid w:val="004E6013"/>
    <w:rsid w:val="004E7280"/>
    <w:rsid w:val="00543C43"/>
    <w:rsid w:val="00544078"/>
    <w:rsid w:val="00555423"/>
    <w:rsid w:val="00561021"/>
    <w:rsid w:val="006019E9"/>
    <w:rsid w:val="0060474D"/>
    <w:rsid w:val="00622276"/>
    <w:rsid w:val="00645269"/>
    <w:rsid w:val="006973E2"/>
    <w:rsid w:val="006A3E41"/>
    <w:rsid w:val="006D2C24"/>
    <w:rsid w:val="006F3BD8"/>
    <w:rsid w:val="0077456C"/>
    <w:rsid w:val="00785EB7"/>
    <w:rsid w:val="007977FC"/>
    <w:rsid w:val="007B3EF2"/>
    <w:rsid w:val="007C0844"/>
    <w:rsid w:val="008051DC"/>
    <w:rsid w:val="00836229"/>
    <w:rsid w:val="00860E91"/>
    <w:rsid w:val="008656F0"/>
    <w:rsid w:val="008719CE"/>
    <w:rsid w:val="008852E4"/>
    <w:rsid w:val="00890AB4"/>
    <w:rsid w:val="008C5B66"/>
    <w:rsid w:val="00906F85"/>
    <w:rsid w:val="00913FDF"/>
    <w:rsid w:val="00920BA7"/>
    <w:rsid w:val="00927174"/>
    <w:rsid w:val="0095140C"/>
    <w:rsid w:val="00957175"/>
    <w:rsid w:val="009716EB"/>
    <w:rsid w:val="00973816"/>
    <w:rsid w:val="00977FDC"/>
    <w:rsid w:val="009A7D64"/>
    <w:rsid w:val="009E2094"/>
    <w:rsid w:val="00A1443E"/>
    <w:rsid w:val="00A154F8"/>
    <w:rsid w:val="00A3302C"/>
    <w:rsid w:val="00A5460A"/>
    <w:rsid w:val="00AC1C5E"/>
    <w:rsid w:val="00AC6AC3"/>
    <w:rsid w:val="00B12EB2"/>
    <w:rsid w:val="00B314EE"/>
    <w:rsid w:val="00B73697"/>
    <w:rsid w:val="00B77D37"/>
    <w:rsid w:val="00B93FE9"/>
    <w:rsid w:val="00BA45E1"/>
    <w:rsid w:val="00BE3E8A"/>
    <w:rsid w:val="00C00C80"/>
    <w:rsid w:val="00C2345A"/>
    <w:rsid w:val="00C36554"/>
    <w:rsid w:val="00C97D52"/>
    <w:rsid w:val="00CC6786"/>
    <w:rsid w:val="00CD55E7"/>
    <w:rsid w:val="00D14541"/>
    <w:rsid w:val="00D228D3"/>
    <w:rsid w:val="00D32758"/>
    <w:rsid w:val="00D344C6"/>
    <w:rsid w:val="00D87A14"/>
    <w:rsid w:val="00DA70FE"/>
    <w:rsid w:val="00DC0531"/>
    <w:rsid w:val="00DC11E6"/>
    <w:rsid w:val="00DD6A89"/>
    <w:rsid w:val="00E24C5F"/>
    <w:rsid w:val="00E41BCC"/>
    <w:rsid w:val="00E734D6"/>
    <w:rsid w:val="00E82487"/>
    <w:rsid w:val="00F12A6A"/>
    <w:rsid w:val="00F17604"/>
    <w:rsid w:val="00F221C0"/>
    <w:rsid w:val="00F27FAD"/>
    <w:rsid w:val="00F800BF"/>
    <w:rsid w:val="00FB6002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74D"/>
  </w:style>
  <w:style w:type="paragraph" w:styleId="Footer">
    <w:name w:val="footer"/>
    <w:basedOn w:val="Normal"/>
    <w:link w:val="Foot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74D"/>
  </w:style>
  <w:style w:type="paragraph" w:styleId="BalloonText">
    <w:name w:val="Balloon Text"/>
    <w:basedOn w:val="Normal"/>
    <w:link w:val="BalloonTextChar"/>
    <w:uiPriority w:val="99"/>
    <w:semiHidden/>
    <w:unhideWhenUsed/>
    <w:rsid w:val="00604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6A2"/>
    <w:pPr>
      <w:ind w:left="720"/>
      <w:contextualSpacing/>
    </w:pPr>
  </w:style>
  <w:style w:type="table" w:styleId="TableGrid">
    <w:name w:val="Table Grid"/>
    <w:basedOn w:val="TableNormal"/>
    <w:uiPriority w:val="59"/>
    <w:rsid w:val="0086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74D"/>
  </w:style>
  <w:style w:type="paragraph" w:styleId="Footer">
    <w:name w:val="footer"/>
    <w:basedOn w:val="Normal"/>
    <w:link w:val="Foot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74D"/>
  </w:style>
  <w:style w:type="paragraph" w:styleId="BalloonText">
    <w:name w:val="Balloon Text"/>
    <w:basedOn w:val="Normal"/>
    <w:link w:val="BalloonTextChar"/>
    <w:uiPriority w:val="99"/>
    <w:semiHidden/>
    <w:unhideWhenUsed/>
    <w:rsid w:val="00604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6A2"/>
    <w:pPr>
      <w:ind w:left="720"/>
      <w:contextualSpacing/>
    </w:pPr>
  </w:style>
  <w:style w:type="table" w:styleId="TableGrid">
    <w:name w:val="Table Grid"/>
    <w:basedOn w:val="TableNormal"/>
    <w:uiPriority w:val="59"/>
    <w:rsid w:val="0086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Language Workshop Draft Agenda</vt:lpstr>
    </vt:vector>
  </TitlesOfParts>
  <Company>NWESD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Language Workshop Draft Agenda</dc:title>
  <dc:creator>Mary Kernel</dc:creator>
  <cp:lastModifiedBy>Donald Bender</cp:lastModifiedBy>
  <cp:revision>4</cp:revision>
  <cp:lastPrinted>2012-11-30T15:06:00Z</cp:lastPrinted>
  <dcterms:created xsi:type="dcterms:W3CDTF">2013-03-08T00:50:00Z</dcterms:created>
  <dcterms:modified xsi:type="dcterms:W3CDTF">2013-03-08T01:03:00Z</dcterms:modified>
</cp:coreProperties>
</file>