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F" w:rsidRPr="007F4A3C" w:rsidRDefault="009030EF" w:rsidP="009030EF">
      <w:pPr>
        <w:tabs>
          <w:tab w:val="left" w:pos="960"/>
        </w:tabs>
        <w:rPr>
          <w:i/>
        </w:rPr>
      </w:pPr>
      <w:r w:rsidRPr="007F4A3C">
        <w:rPr>
          <w:i/>
        </w:rPr>
        <w:t>All Migrant Graduation Specialist (MGS) and Student Advocate (MSA) activities should be connected to supporting academic growth/achievement and targeted to address those most at-risk of not meeting state standards, including Priority for Service.</w:t>
      </w:r>
      <w:r w:rsidR="00E05D99">
        <w:rPr>
          <w:i/>
        </w:rPr>
        <w:t xml:space="preserve"> MGSs and MSAs serve in a pivotal leadership role to collaborate, advocate, and serve as a change agent to supplement and increase the likelihood of graduation and a successful transition to postsecondary </w:t>
      </w:r>
      <w:r w:rsidR="005B7BBF">
        <w:rPr>
          <w:i/>
        </w:rPr>
        <w:t>education or employment</w:t>
      </w:r>
      <w:r w:rsidR="00E05D99">
        <w:rPr>
          <w:i/>
        </w:rPr>
        <w:t>.</w:t>
      </w:r>
    </w:p>
    <w:p w:rsidR="007F4A3C" w:rsidRDefault="007F4A3C">
      <w:r>
        <w:t xml:space="preserve">When reviewing information in the Student Needs Assessment (SNA) and selecting students for the MGS caseload and MSA roster, </w:t>
      </w:r>
      <w:r w:rsidR="00F74518">
        <w:t xml:space="preserve">MGSs and MSAs </w:t>
      </w:r>
      <w:r w:rsidR="00402B59">
        <w:t>may</w:t>
      </w:r>
      <w:r w:rsidR="00F74518">
        <w:t xml:space="preserve"> consider the</w:t>
      </w:r>
      <w:r>
        <w:t xml:space="preserve"> following tier for prioritization of students to serve, students’ academic needs, and timeliness of service.</w:t>
      </w:r>
      <w:r w:rsidR="00F74518">
        <w:t xml:space="preserve"> </w:t>
      </w:r>
    </w:p>
    <w:p w:rsidR="005228A3" w:rsidRPr="00D85A56" w:rsidRDefault="00F80597" w:rsidP="00D85A56">
      <w:pPr>
        <w:ind w:left="270" w:right="-63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8B55C" wp14:editId="1B824265">
                <wp:simplePos x="0" y="0"/>
                <wp:positionH relativeFrom="column">
                  <wp:posOffset>-118110</wp:posOffset>
                </wp:positionH>
                <wp:positionV relativeFrom="paragraph">
                  <wp:posOffset>4573905</wp:posOffset>
                </wp:positionV>
                <wp:extent cx="861060" cy="0"/>
                <wp:effectExtent l="0" t="76200" r="3429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3pt;margin-top:360.15pt;width:67.8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966BE" wp14:editId="13B77792">
                <wp:simplePos x="0" y="0"/>
                <wp:positionH relativeFrom="column">
                  <wp:posOffset>-102870</wp:posOffset>
                </wp:positionH>
                <wp:positionV relativeFrom="paragraph">
                  <wp:posOffset>152400</wp:posOffset>
                </wp:positionV>
                <wp:extent cx="480060" cy="44272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42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97" w:rsidRPr="00F80597" w:rsidRDefault="00F80597" w:rsidP="009A17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0597"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LAST</w:t>
                            </w: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Priority </w:t>
                            </w: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F80597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12pt;width:37.8pt;height:3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" fillcolor="white [3201]" strokecolor="black [3200]" strokeweight="2pt">
                <v:textbox style="layout-flow:vertical;mso-layout-flow-alt:bottom-to-top">
                  <w:txbxContent>
                    <w:p w:rsidR="00F80597" w:rsidRPr="00F80597" w:rsidRDefault="00F80597" w:rsidP="009A17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0597"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>LAST</w:t>
                      </w:r>
                      <w:r w:rsidRPr="00F805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80597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80597">
                        <w:rPr>
                          <w:b/>
                          <w:sz w:val="36"/>
                          <w:szCs w:val="36"/>
                        </w:rPr>
                        <w:tab/>
                        <w:t xml:space="preserve">  Priority </w:t>
                      </w:r>
                      <w:r w:rsidRPr="00F80597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80597">
                        <w:rPr>
                          <w:b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Pr="00F80597">
                        <w:rPr>
                          <w:b/>
                          <w:color w:val="C00000"/>
                          <w:sz w:val="36"/>
                          <w:szCs w:val="36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2C8C7" wp14:editId="4E8D1844">
                <wp:simplePos x="0" y="0"/>
                <wp:positionH relativeFrom="column">
                  <wp:posOffset>6404610</wp:posOffset>
                </wp:positionH>
                <wp:positionV relativeFrom="paragraph">
                  <wp:posOffset>59055</wp:posOffset>
                </wp:positionV>
                <wp:extent cx="419100" cy="61798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1798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97" w:rsidRPr="00F80597" w:rsidRDefault="00F80597" w:rsidP="004B572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80597">
                              <w:rPr>
                                <w:b/>
                                <w:sz w:val="36"/>
                                <w:szCs w:val="36"/>
                              </w:rPr>
                              <w:t>Level of Support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4.3pt;margin-top:4.65pt;width:33pt;height:4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" fillcolor="white [3201]" strokecolor="black [3200]" strokeweight="1pt">
                <v:textbox style="layout-flow:vertical;mso-layout-flow-alt:bottom-to-top">
                  <w:txbxContent>
                    <w:p w:rsidR="00F80597" w:rsidRPr="00F80597" w:rsidRDefault="00F80597" w:rsidP="004B572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80597">
                        <w:rPr>
                          <w:b/>
                          <w:sz w:val="36"/>
                          <w:szCs w:val="36"/>
                        </w:rPr>
                        <w:t>Level of Support</w:t>
                      </w:r>
                    </w:p>
                  </w:txbxContent>
                </v:textbox>
              </v:shape>
            </w:pict>
          </mc:Fallback>
        </mc:AlternateContent>
      </w:r>
      <w:r w:rsidR="004B57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7D4BF" wp14:editId="19E967B9">
                <wp:simplePos x="0" y="0"/>
                <wp:positionH relativeFrom="column">
                  <wp:posOffset>-118110</wp:posOffset>
                </wp:positionH>
                <wp:positionV relativeFrom="paragraph">
                  <wp:posOffset>154305</wp:posOffset>
                </wp:positionV>
                <wp:extent cx="1912620" cy="0"/>
                <wp:effectExtent l="0" t="76200" r="3048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9.3pt;margin-top:12.15pt;width:150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7E63">
        <w:rPr>
          <w:noProof/>
        </w:rPr>
        <w:drawing>
          <wp:inline distT="0" distB="0" distL="0" distR="0" wp14:anchorId="77411D7F" wp14:editId="18158D72">
            <wp:extent cx="6385560" cy="6644640"/>
            <wp:effectExtent l="76200" t="57150" r="53340" b="1181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228A3" w:rsidRPr="00D85A56" w:rsidSect="00176D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10" w:bottom="1170" w:left="810" w:header="540" w:footer="54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97" w:rsidRDefault="00F80597" w:rsidP="00947E63">
      <w:pPr>
        <w:spacing w:after="0" w:line="240" w:lineRule="auto"/>
      </w:pPr>
      <w:r>
        <w:separator/>
      </w:r>
    </w:p>
  </w:endnote>
  <w:endnote w:type="continuationSeparator" w:id="0">
    <w:p w:rsidR="00F80597" w:rsidRDefault="00F80597" w:rsidP="0094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25" w:rsidRDefault="00A03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7" w:rsidRPr="005B7BBF" w:rsidRDefault="00F80597" w:rsidP="008E0ADC">
    <w:pPr>
      <w:pStyle w:val="Footer"/>
      <w:jc w:val="right"/>
      <w:rPr>
        <w:i/>
      </w:rPr>
    </w:pPr>
    <w:r w:rsidRPr="005B7BBF">
      <w:rPr>
        <w:i/>
      </w:rPr>
      <w:t>Adapted from</w:t>
    </w:r>
    <w:r>
      <w:rPr>
        <w:i/>
      </w:rPr>
      <w:t>:</w:t>
    </w:r>
    <w:r w:rsidRPr="005B7BBF">
      <w:rPr>
        <w:i/>
      </w:rPr>
      <w:t xml:space="preserve"> Washington Framework for Comprehensive Guidance and Counseling, </w:t>
    </w:r>
    <w:hyperlink r:id="rId1" w:history="1">
      <w:r w:rsidRPr="005B7BBF">
        <w:rPr>
          <w:rStyle w:val="Hyperlink"/>
          <w:i/>
          <w:u w:val="none"/>
        </w:rPr>
        <w:t>http://www.cgcpframework.org</w:t>
      </w:r>
    </w:hyperlink>
    <w:r w:rsidRPr="005B7BBF">
      <w:rPr>
        <w:i/>
      </w:rPr>
      <w:t xml:space="preserve">. </w:t>
    </w:r>
    <w:r w:rsidR="00A03325">
      <w:rPr>
        <w:i/>
      </w:rPr>
      <w:t xml:space="preserve">August </w:t>
    </w:r>
    <w:r w:rsidR="00A03325">
      <w:rPr>
        <w:i/>
      </w:rP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7" w:rsidRPr="00AF71FB" w:rsidRDefault="00F80597" w:rsidP="007D3185">
    <w:pPr>
      <w:pStyle w:val="Footer"/>
      <w:rPr>
        <w:i/>
      </w:rPr>
    </w:pPr>
    <w:r w:rsidRPr="00AF71FB">
      <w:rPr>
        <w:b/>
        <w:i/>
      </w:rPr>
      <w:t>Adapted from:</w:t>
    </w:r>
    <w:r w:rsidRPr="00AF71FB">
      <w:rPr>
        <w:i/>
      </w:rPr>
      <w:t xml:space="preserve"> Washington Framework for Comprehensive Guidance and Counseling </w:t>
    </w:r>
    <w:hyperlink r:id="rId1" w:history="1">
      <w:r w:rsidRPr="00AF71FB">
        <w:rPr>
          <w:rStyle w:val="Hyperlink"/>
          <w:i/>
        </w:rPr>
        <w:t>http://www.cgcpframework.org/</w:t>
      </w:r>
    </w:hyperlink>
    <w:r w:rsidRPr="00AF71FB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97" w:rsidRDefault="00F80597" w:rsidP="00947E63">
      <w:pPr>
        <w:spacing w:after="0" w:line="240" w:lineRule="auto"/>
      </w:pPr>
      <w:r>
        <w:separator/>
      </w:r>
    </w:p>
  </w:footnote>
  <w:footnote w:type="continuationSeparator" w:id="0">
    <w:p w:rsidR="00F80597" w:rsidRDefault="00F80597" w:rsidP="0094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25" w:rsidRDefault="00A03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7" w:rsidRPr="00F74518" w:rsidRDefault="00F80597" w:rsidP="005228A3">
    <w:pPr>
      <w:pStyle w:val="Header"/>
      <w:jc w:val="center"/>
      <w:rPr>
        <w:rFonts w:asciiTheme="majorHAnsi" w:hAnsiTheme="majorHAnsi"/>
        <w:b/>
        <w:color w:val="C00000"/>
        <w:sz w:val="40"/>
        <w:szCs w:val="40"/>
      </w:rPr>
    </w:pPr>
    <w:r>
      <w:rPr>
        <w:rFonts w:asciiTheme="majorHAnsi" w:hAnsiTheme="majorHAnsi"/>
        <w:b/>
        <w:color w:val="C00000"/>
        <w:sz w:val="40"/>
        <w:szCs w:val="40"/>
      </w:rPr>
      <w:t>Framework for Student Selection/Level of Support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7" w:rsidRPr="00F74518" w:rsidRDefault="00F80597" w:rsidP="005B7BBF">
    <w:pPr>
      <w:pStyle w:val="Header"/>
      <w:jc w:val="center"/>
      <w:rPr>
        <w:rFonts w:asciiTheme="majorHAnsi" w:hAnsiTheme="majorHAnsi"/>
        <w:b/>
        <w:color w:val="C00000"/>
        <w:sz w:val="40"/>
        <w:szCs w:val="40"/>
      </w:rPr>
    </w:pPr>
    <w:r>
      <w:rPr>
        <w:rFonts w:asciiTheme="majorHAnsi" w:hAnsiTheme="majorHAnsi"/>
        <w:b/>
        <w:color w:val="C00000"/>
        <w:sz w:val="40"/>
        <w:szCs w:val="40"/>
      </w:rPr>
      <w:t>Framework for Student Selection/Level of Service</w:t>
    </w:r>
  </w:p>
  <w:p w:rsidR="00F80597" w:rsidRDefault="00F80597" w:rsidP="005B7BBF">
    <w:pPr>
      <w:pStyle w:val="Header"/>
      <w:tabs>
        <w:tab w:val="clear" w:pos="4680"/>
        <w:tab w:val="clear" w:pos="9360"/>
        <w:tab w:val="left" w:pos="6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5E4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23A5"/>
    <w:multiLevelType w:val="hybridMultilevel"/>
    <w:tmpl w:val="353CC212"/>
    <w:lvl w:ilvl="0" w:tplc="D5BC1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C9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0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88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0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2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EA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3B2BCB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43EE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66F3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C5FF1"/>
    <w:multiLevelType w:val="hybridMultilevel"/>
    <w:tmpl w:val="DF5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E6E80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65B1D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6F23"/>
    <w:multiLevelType w:val="hybridMultilevel"/>
    <w:tmpl w:val="313AE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60E30"/>
    <w:multiLevelType w:val="hybridMultilevel"/>
    <w:tmpl w:val="F58EFE18"/>
    <w:lvl w:ilvl="0" w:tplc="6224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0A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26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0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4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0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6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3"/>
    <w:rsid w:val="000132FD"/>
    <w:rsid w:val="00027C3A"/>
    <w:rsid w:val="001325EB"/>
    <w:rsid w:val="00135EE1"/>
    <w:rsid w:val="00176D03"/>
    <w:rsid w:val="001A68EF"/>
    <w:rsid w:val="001B7D5D"/>
    <w:rsid w:val="001D4DCD"/>
    <w:rsid w:val="00266087"/>
    <w:rsid w:val="002B1C47"/>
    <w:rsid w:val="00310568"/>
    <w:rsid w:val="0031578D"/>
    <w:rsid w:val="00334FEB"/>
    <w:rsid w:val="003C5A9C"/>
    <w:rsid w:val="00402B59"/>
    <w:rsid w:val="004B5727"/>
    <w:rsid w:val="005228A3"/>
    <w:rsid w:val="0059364A"/>
    <w:rsid w:val="005B72CE"/>
    <w:rsid w:val="005B7BBF"/>
    <w:rsid w:val="00601FA5"/>
    <w:rsid w:val="00603E91"/>
    <w:rsid w:val="00656865"/>
    <w:rsid w:val="006718FF"/>
    <w:rsid w:val="006F3060"/>
    <w:rsid w:val="007C3406"/>
    <w:rsid w:val="007D3185"/>
    <w:rsid w:val="007F4A3C"/>
    <w:rsid w:val="008E0ADC"/>
    <w:rsid w:val="008E1D42"/>
    <w:rsid w:val="009030EF"/>
    <w:rsid w:val="00916BA2"/>
    <w:rsid w:val="0093707A"/>
    <w:rsid w:val="00947E63"/>
    <w:rsid w:val="009A174D"/>
    <w:rsid w:val="009D217D"/>
    <w:rsid w:val="009D7D4D"/>
    <w:rsid w:val="009E710B"/>
    <w:rsid w:val="00A01777"/>
    <w:rsid w:val="00A03325"/>
    <w:rsid w:val="00A26F05"/>
    <w:rsid w:val="00A7070D"/>
    <w:rsid w:val="00AD39C7"/>
    <w:rsid w:val="00AF71FB"/>
    <w:rsid w:val="00BD460C"/>
    <w:rsid w:val="00C51CCA"/>
    <w:rsid w:val="00CA4D48"/>
    <w:rsid w:val="00D13A56"/>
    <w:rsid w:val="00D42CE0"/>
    <w:rsid w:val="00D74A60"/>
    <w:rsid w:val="00D85A56"/>
    <w:rsid w:val="00DB042B"/>
    <w:rsid w:val="00DF5F6F"/>
    <w:rsid w:val="00E05D99"/>
    <w:rsid w:val="00E846AD"/>
    <w:rsid w:val="00F50579"/>
    <w:rsid w:val="00F74518"/>
    <w:rsid w:val="00F80597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63"/>
  </w:style>
  <w:style w:type="paragraph" w:styleId="Footer">
    <w:name w:val="footer"/>
    <w:basedOn w:val="Normal"/>
    <w:link w:val="FooterChar"/>
    <w:uiPriority w:val="99"/>
    <w:unhideWhenUsed/>
    <w:rsid w:val="009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63"/>
  </w:style>
  <w:style w:type="character" w:styleId="Hyperlink">
    <w:name w:val="Hyperlink"/>
    <w:basedOn w:val="DefaultParagraphFont"/>
    <w:uiPriority w:val="99"/>
    <w:unhideWhenUsed/>
    <w:rsid w:val="005B7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BBF"/>
    <w:pPr>
      <w:ind w:left="720"/>
      <w:contextualSpacing/>
    </w:pPr>
  </w:style>
  <w:style w:type="table" w:styleId="TableGrid">
    <w:name w:val="Table Grid"/>
    <w:basedOn w:val="TableNormal"/>
    <w:uiPriority w:val="59"/>
    <w:rsid w:val="0052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52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5228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63"/>
  </w:style>
  <w:style w:type="paragraph" w:styleId="Footer">
    <w:name w:val="footer"/>
    <w:basedOn w:val="Normal"/>
    <w:link w:val="FooterChar"/>
    <w:uiPriority w:val="99"/>
    <w:unhideWhenUsed/>
    <w:rsid w:val="009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63"/>
  </w:style>
  <w:style w:type="character" w:styleId="Hyperlink">
    <w:name w:val="Hyperlink"/>
    <w:basedOn w:val="DefaultParagraphFont"/>
    <w:uiPriority w:val="99"/>
    <w:unhideWhenUsed/>
    <w:rsid w:val="005B7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BBF"/>
    <w:pPr>
      <w:ind w:left="720"/>
      <w:contextualSpacing/>
    </w:pPr>
  </w:style>
  <w:style w:type="table" w:styleId="TableGrid">
    <w:name w:val="Table Grid"/>
    <w:basedOn w:val="TableNormal"/>
    <w:uiPriority w:val="59"/>
    <w:rsid w:val="0052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5228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5228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cpframewor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cpframework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43548E-013B-4AAE-8CE7-0EE799B3C5BD}" type="doc">
      <dgm:prSet loTypeId="urn:microsoft.com/office/officeart/2005/8/layout/pyramid1" loCatId="pyramid" qsTypeId="urn:microsoft.com/office/officeart/2005/8/quickstyle/3d3" qsCatId="3D" csTypeId="urn:microsoft.com/office/officeart/2005/8/colors/colorful1" csCatId="colorful" phldr="1"/>
      <dgm:spPr/>
    </dgm:pt>
    <dgm:pt modelId="{6FD3B1B1-D5A0-4925-B252-3C8564363965}">
      <dgm:prSet phldrT="[Text]" custT="1"/>
      <dgm:spPr/>
      <dgm:t>
        <a:bodyPr/>
        <a:lstStyle/>
        <a:p>
          <a:r>
            <a:rPr lang="en-US" sz="2200" b="1" baseline="0"/>
            <a:t>Tier 2</a:t>
          </a:r>
          <a:r>
            <a:rPr lang="en-US" sz="2200" baseline="0"/>
            <a:t>  </a:t>
          </a:r>
        </a:p>
        <a:p>
          <a:r>
            <a:rPr lang="en-US" sz="1600"/>
            <a:t>Students who have not had an interrupted school year, but have not met one or more of the State standards and/or who have proxy risk factors</a:t>
          </a:r>
        </a:p>
      </dgm:t>
    </dgm:pt>
    <dgm:pt modelId="{7EF366B4-41EA-493A-AD77-9911F3119F0E}" type="parTrans" cxnId="{FA561CBD-D920-4F79-8251-8B1AFD4D92A0}">
      <dgm:prSet/>
      <dgm:spPr/>
      <dgm:t>
        <a:bodyPr/>
        <a:lstStyle/>
        <a:p>
          <a:endParaRPr lang="en-US"/>
        </a:p>
      </dgm:t>
    </dgm:pt>
    <dgm:pt modelId="{FB31D09F-1749-4669-9D71-565F70C96A12}" type="sibTrans" cxnId="{FA561CBD-D920-4F79-8251-8B1AFD4D92A0}">
      <dgm:prSet/>
      <dgm:spPr/>
      <dgm:t>
        <a:bodyPr/>
        <a:lstStyle/>
        <a:p>
          <a:endParaRPr lang="en-US"/>
        </a:p>
      </dgm:t>
    </dgm:pt>
    <dgm:pt modelId="{8EBDB0CA-8672-4A07-A6C5-A7EE2BFE5F90}">
      <dgm:prSet phldrT="[Text]" custT="1"/>
      <dgm:spPr/>
      <dgm:t>
        <a:bodyPr/>
        <a:lstStyle/>
        <a:p>
          <a:r>
            <a:rPr lang="en-US" sz="1100" b="0" u="none"/>
            <a:t>Students who benefit from Case Management and Student Advocacy.  May require some collaborations or referrals with counselor, teachers, or with community based services to identify student needs, develop a plan of action, and monitor student progress. Requires meeting with student on an as needed basis or at least quarterly to support student in achieving goals/overcoming obstacles.</a:t>
          </a:r>
        </a:p>
      </dgm:t>
    </dgm:pt>
    <dgm:pt modelId="{294F780F-D78E-43F3-BD75-BC54D97CEE69}" type="parTrans" cxnId="{9E02AC1F-74BD-4AAB-B2FC-AE67C6C5ECD5}">
      <dgm:prSet/>
      <dgm:spPr/>
      <dgm:t>
        <a:bodyPr/>
        <a:lstStyle/>
        <a:p>
          <a:endParaRPr lang="en-US"/>
        </a:p>
      </dgm:t>
    </dgm:pt>
    <dgm:pt modelId="{D782F440-D23F-4DAB-AA17-79C512BF48CB}" type="sibTrans" cxnId="{9E02AC1F-74BD-4AAB-B2FC-AE67C6C5ECD5}">
      <dgm:prSet/>
      <dgm:spPr/>
      <dgm:t>
        <a:bodyPr/>
        <a:lstStyle/>
        <a:p>
          <a:endParaRPr lang="en-US"/>
        </a:p>
      </dgm:t>
    </dgm:pt>
    <dgm:pt modelId="{CEFF892A-8F3C-435D-9258-31DB81B68B1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200" b="1" baseline="0"/>
            <a:t>Tier 3</a:t>
          </a:r>
          <a:r>
            <a:rPr lang="en-US" sz="3200" baseline="0"/>
            <a:t> </a:t>
          </a:r>
        </a:p>
        <a:p>
          <a:r>
            <a:rPr lang="en-US" sz="1600" baseline="0"/>
            <a:t>Students not academically</a:t>
          </a:r>
        </a:p>
        <a:p>
          <a:r>
            <a:rPr lang="en-US" sz="1600" baseline="0"/>
            <a:t> at-risk.  </a:t>
          </a:r>
        </a:p>
      </dgm:t>
    </dgm:pt>
    <dgm:pt modelId="{2858392F-F884-4E8D-8FF9-1F38A4D78761}" type="parTrans" cxnId="{73ECB9E5-8A59-4EAF-B2FC-E6298CDECAA0}">
      <dgm:prSet/>
      <dgm:spPr/>
      <dgm:t>
        <a:bodyPr/>
        <a:lstStyle/>
        <a:p>
          <a:endParaRPr lang="en-US"/>
        </a:p>
      </dgm:t>
    </dgm:pt>
    <dgm:pt modelId="{FDFCBF97-9DAE-4D2E-B180-4DE7EFCA99BF}" type="sibTrans" cxnId="{73ECB9E5-8A59-4EAF-B2FC-E6298CDECAA0}">
      <dgm:prSet/>
      <dgm:spPr/>
      <dgm:t>
        <a:bodyPr/>
        <a:lstStyle/>
        <a:p>
          <a:endParaRPr lang="en-US"/>
        </a:p>
      </dgm:t>
    </dgm:pt>
    <dgm:pt modelId="{5CA49BA1-0208-400A-8CD8-F87FDBC7899F}">
      <dgm:prSet phldrT="[Text]"/>
      <dgm:spPr/>
      <dgm:t>
        <a:bodyPr/>
        <a:lstStyle/>
        <a:p>
          <a:endParaRPr lang="en-US" sz="2100"/>
        </a:p>
      </dgm:t>
    </dgm:pt>
    <dgm:pt modelId="{C81C0F9C-CB16-41C3-AAD7-C9DCB30C471D}" type="parTrans" cxnId="{723DD166-7233-4155-A0F4-CF3CFD5E7E3A}">
      <dgm:prSet/>
      <dgm:spPr/>
      <dgm:t>
        <a:bodyPr/>
        <a:lstStyle/>
        <a:p>
          <a:endParaRPr lang="en-US"/>
        </a:p>
      </dgm:t>
    </dgm:pt>
    <dgm:pt modelId="{E1A7AB60-329C-4B86-B69F-C07F024DDCEF}" type="sibTrans" cxnId="{723DD166-7233-4155-A0F4-CF3CFD5E7E3A}">
      <dgm:prSet/>
      <dgm:spPr/>
      <dgm:t>
        <a:bodyPr/>
        <a:lstStyle/>
        <a:p>
          <a:endParaRPr lang="en-US"/>
        </a:p>
      </dgm:t>
    </dgm:pt>
    <dgm:pt modelId="{4AFA2C88-BDEB-4336-9F46-4B650A72A5BC}">
      <dgm:prSet phldrT="[Text]" custT="1"/>
      <dgm:spPr/>
      <dgm:t>
        <a:bodyPr/>
        <a:lstStyle/>
        <a:p>
          <a:r>
            <a:rPr lang="en-US" sz="1100"/>
            <a:t>Prevention oriented.  High quality, evidence-based services.  </a:t>
          </a:r>
        </a:p>
      </dgm:t>
    </dgm:pt>
    <dgm:pt modelId="{4DACD4CF-C521-43D2-A962-952802967C31}" type="parTrans" cxnId="{55D2C2F5-B0DA-4C13-B6A0-7B39CD538F38}">
      <dgm:prSet/>
      <dgm:spPr/>
      <dgm:t>
        <a:bodyPr/>
        <a:lstStyle/>
        <a:p>
          <a:endParaRPr lang="en-US"/>
        </a:p>
      </dgm:t>
    </dgm:pt>
    <dgm:pt modelId="{BF0768C0-1A48-4764-B9F7-8529300F5DCC}" type="sibTrans" cxnId="{55D2C2F5-B0DA-4C13-B6A0-7B39CD538F38}">
      <dgm:prSet/>
      <dgm:spPr/>
      <dgm:t>
        <a:bodyPr/>
        <a:lstStyle/>
        <a:p>
          <a:endParaRPr lang="en-US"/>
        </a:p>
      </dgm:t>
    </dgm:pt>
    <dgm:pt modelId="{879D6C12-05F4-42CB-8AAB-8761DBBFBD24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2200" b="1" baseline="0"/>
            <a:t>Tier 1</a:t>
          </a:r>
          <a:r>
            <a:rPr lang="en-US" sz="2200" baseline="0"/>
            <a:t>  </a:t>
          </a:r>
        </a:p>
        <a:p>
          <a:r>
            <a:rPr lang="en-US" sz="1600" b="0" baseline="0"/>
            <a:t>Priority for Service </a:t>
          </a:r>
          <a:r>
            <a:rPr lang="en-US" sz="1600" baseline="0"/>
            <a:t>Students  (PFS) as defined by OSPI</a:t>
          </a:r>
          <a:endParaRPr lang="en-US" sz="1600"/>
        </a:p>
      </dgm:t>
    </dgm:pt>
    <dgm:pt modelId="{9076C12A-E189-463B-A7B2-F007146EFBE3}" type="parTrans" cxnId="{52AC6116-6A1E-44A2-9BB4-E88E7A18AC83}">
      <dgm:prSet/>
      <dgm:spPr/>
      <dgm:t>
        <a:bodyPr/>
        <a:lstStyle/>
        <a:p>
          <a:endParaRPr lang="en-US"/>
        </a:p>
      </dgm:t>
    </dgm:pt>
    <dgm:pt modelId="{CE21CE98-2A10-4DD8-BFBF-2E8B347B7CE4}" type="sibTrans" cxnId="{52AC6116-6A1E-44A2-9BB4-E88E7A18AC83}">
      <dgm:prSet/>
      <dgm:spPr/>
      <dgm:t>
        <a:bodyPr/>
        <a:lstStyle/>
        <a:p>
          <a:endParaRPr lang="en-US"/>
        </a:p>
      </dgm:t>
    </dgm:pt>
    <dgm:pt modelId="{57F8391B-4822-4F31-8575-E8D1BFEA8749}">
      <dgm:prSet phldrT="[Text]" custT="1"/>
      <dgm:spPr/>
      <dgm:t>
        <a:bodyPr/>
        <a:lstStyle/>
        <a:p>
          <a:r>
            <a:rPr lang="en-US" sz="1100" b="1" u="sng"/>
            <a:t>Students who benefit from most intensive support </a:t>
          </a:r>
          <a:r>
            <a:rPr lang="en-US" sz="1100" b="0" i="1" u="sng"/>
            <a:t>(mentoring, etc.)</a:t>
          </a:r>
          <a:r>
            <a:rPr lang="en-US" sz="1100" b="0" i="1" u="none"/>
            <a:t>  </a:t>
          </a:r>
          <a:r>
            <a:rPr lang="en-US" sz="1100"/>
            <a:t>Highly focused intervention that often requires collaborations or referrals to counselor, teachers or with community based services to identify student needs, develop a plan of action and </a:t>
          </a:r>
          <a:r>
            <a:rPr lang="en-US" sz="1100" b="1" i="1"/>
            <a:t>frequently </a:t>
          </a:r>
          <a:r>
            <a:rPr lang="en-US" sz="1100"/>
            <a:t>monitor student progress.  Requires most intensive Case Management and/or Student Advocacy and frequent meetings with student and staff to ensure student is supported academically and in achieving goals/overcoming obstacles.</a:t>
          </a:r>
          <a:endParaRPr lang="en-US" sz="1100" b="0" i="1" u="sng"/>
        </a:p>
      </dgm:t>
    </dgm:pt>
    <dgm:pt modelId="{DDFBDBFC-454F-461C-A151-378A765BCD21}" type="parTrans" cxnId="{B642E5A7-CC44-4CAB-B254-19F17E0112BE}">
      <dgm:prSet/>
      <dgm:spPr/>
      <dgm:t>
        <a:bodyPr/>
        <a:lstStyle/>
        <a:p>
          <a:endParaRPr lang="en-US"/>
        </a:p>
      </dgm:t>
    </dgm:pt>
    <dgm:pt modelId="{FCC49ED8-4305-4496-A71F-1103DFE0A72B}" type="sibTrans" cxnId="{B642E5A7-CC44-4CAB-B254-19F17E0112BE}">
      <dgm:prSet/>
      <dgm:spPr/>
      <dgm:t>
        <a:bodyPr/>
        <a:lstStyle/>
        <a:p>
          <a:endParaRPr lang="en-US"/>
        </a:p>
      </dgm:t>
    </dgm:pt>
    <dgm:pt modelId="{9398C183-48DD-4942-920A-ACC8BABC6C86}" type="pres">
      <dgm:prSet presAssocID="{8C43548E-013B-4AAE-8CE7-0EE799B3C5BD}" presName="Name0" presStyleCnt="0">
        <dgm:presLayoutVars>
          <dgm:dir/>
          <dgm:animLvl val="lvl"/>
          <dgm:resizeHandles val="exact"/>
        </dgm:presLayoutVars>
      </dgm:prSet>
      <dgm:spPr/>
    </dgm:pt>
    <dgm:pt modelId="{F378A537-AFBA-4231-A1F5-A0921EB20A01}" type="pres">
      <dgm:prSet presAssocID="{879D6C12-05F4-42CB-8AAB-8761DBBFBD24}" presName="Name8" presStyleCnt="0"/>
      <dgm:spPr/>
    </dgm:pt>
    <dgm:pt modelId="{E8E450C1-AA33-4BA8-B3F0-2778BEA746DE}" type="pres">
      <dgm:prSet presAssocID="{879D6C12-05F4-42CB-8AAB-8761DBBFBD24}" presName="acctBkgd" presStyleLbl="alignAcc1" presStyleIdx="0" presStyleCnt="3" custLinFactNeighborX="0"/>
      <dgm:spPr/>
      <dgm:t>
        <a:bodyPr/>
        <a:lstStyle/>
        <a:p>
          <a:endParaRPr lang="en-US"/>
        </a:p>
      </dgm:t>
    </dgm:pt>
    <dgm:pt modelId="{02A4F6CD-BD1E-43B7-86F7-00EC6112D3FB}" type="pres">
      <dgm:prSet presAssocID="{879D6C12-05F4-42CB-8AAB-8761DBBFBD24}" presName="acctTx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3930B-51CB-4CFF-A494-C778D522EB9B}" type="pres">
      <dgm:prSet presAssocID="{879D6C12-05F4-42CB-8AAB-8761DBBFBD24}" presName="level" presStyleLbl="node1" presStyleIdx="0" presStyleCnt="3" custScaleX="114905" custScaleY="58053" custLinFactNeighborY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EE12F-A0B8-4B8D-A212-0E59A575E574}" type="pres">
      <dgm:prSet presAssocID="{879D6C12-05F4-42CB-8AAB-8761DBBFBD2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AF743-22E3-4265-ABEE-EAD2FBA392E9}" type="pres">
      <dgm:prSet presAssocID="{6FD3B1B1-D5A0-4925-B252-3C8564363965}" presName="Name8" presStyleCnt="0"/>
      <dgm:spPr/>
    </dgm:pt>
    <dgm:pt modelId="{2949EF8B-16D2-4300-94FE-F0055FC0248A}" type="pres">
      <dgm:prSet presAssocID="{6FD3B1B1-D5A0-4925-B252-3C8564363965}" presName="acctBkgd" presStyleLbl="alignAcc1" presStyleIdx="1" presStyleCnt="3"/>
      <dgm:spPr/>
      <dgm:t>
        <a:bodyPr/>
        <a:lstStyle/>
        <a:p>
          <a:endParaRPr lang="en-US"/>
        </a:p>
      </dgm:t>
    </dgm:pt>
    <dgm:pt modelId="{292793AF-1696-4456-836D-371811461D03}" type="pres">
      <dgm:prSet presAssocID="{6FD3B1B1-D5A0-4925-B252-3C8564363965}" presName="acctTx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A757B5-A7C6-4911-BF1A-2C7038AEC32C}" type="pres">
      <dgm:prSet presAssocID="{6FD3B1B1-D5A0-4925-B252-3C8564363965}" presName="level" presStyleLbl="node1" presStyleIdx="1" presStyleCnt="3" custScaleX="107407" custScaleY="805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D94B2-AAA7-477E-9A46-7BA1F7547CBB}" type="pres">
      <dgm:prSet presAssocID="{6FD3B1B1-D5A0-4925-B252-3C856436396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557A7-AB64-4D37-9248-16F5247E5C96}" type="pres">
      <dgm:prSet presAssocID="{CEFF892A-8F3C-435D-9258-31DB81B68B16}" presName="Name8" presStyleCnt="0"/>
      <dgm:spPr/>
    </dgm:pt>
    <dgm:pt modelId="{EA42A988-232C-42A7-81E4-82835B2B4D27}" type="pres">
      <dgm:prSet presAssocID="{CEFF892A-8F3C-435D-9258-31DB81B68B16}" presName="acctBkgd" presStyleLbl="alignAcc1" presStyleIdx="2" presStyleCnt="3"/>
      <dgm:spPr/>
      <dgm:t>
        <a:bodyPr/>
        <a:lstStyle/>
        <a:p>
          <a:endParaRPr lang="en-US"/>
        </a:p>
      </dgm:t>
    </dgm:pt>
    <dgm:pt modelId="{3683EDF5-8697-4A60-9603-82B725F38A6C}" type="pres">
      <dgm:prSet presAssocID="{CEFF892A-8F3C-435D-9258-31DB81B68B16}" presName="acct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91FAAC-8B6D-4303-8685-8200820DF231}" type="pres">
      <dgm:prSet presAssocID="{CEFF892A-8F3C-435D-9258-31DB81B68B16}" presName="level" presStyleLbl="node1" presStyleIdx="2" presStyleCnt="3" custScaleX="105259" custScaleY="6087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BAAA06-3B4E-4080-BFC6-1C3159A9CE31}" type="pres">
      <dgm:prSet presAssocID="{CEFF892A-8F3C-435D-9258-31DB81B68B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B78BA91-E2B4-468A-8991-FCFC345D395A}" type="presOf" srcId="{8C43548E-013B-4AAE-8CE7-0EE799B3C5BD}" destId="{9398C183-48DD-4942-920A-ACC8BABC6C86}" srcOrd="0" destOrd="0" presId="urn:microsoft.com/office/officeart/2005/8/layout/pyramid1"/>
    <dgm:cxn modelId="{723DD166-7233-4155-A0F4-CF3CFD5E7E3A}" srcId="{CEFF892A-8F3C-435D-9258-31DB81B68B16}" destId="{5CA49BA1-0208-400A-8CD8-F87FDBC7899F}" srcOrd="0" destOrd="0" parTransId="{C81C0F9C-CB16-41C3-AAD7-C9DCB30C471D}" sibTransId="{E1A7AB60-329C-4B86-B69F-C07F024DDCEF}"/>
    <dgm:cxn modelId="{763EA95E-AF2E-491D-B4CC-D9F47B37D89B}" type="presOf" srcId="{57F8391B-4822-4F31-8575-E8D1BFEA8749}" destId="{02A4F6CD-BD1E-43B7-86F7-00EC6112D3FB}" srcOrd="1" destOrd="0" presId="urn:microsoft.com/office/officeart/2005/8/layout/pyramid1"/>
    <dgm:cxn modelId="{E29B6CFB-2FED-402D-AAC1-EDE45248C304}" type="presOf" srcId="{57F8391B-4822-4F31-8575-E8D1BFEA8749}" destId="{E8E450C1-AA33-4BA8-B3F0-2778BEA746DE}" srcOrd="0" destOrd="0" presId="urn:microsoft.com/office/officeart/2005/8/layout/pyramid1"/>
    <dgm:cxn modelId="{00821C68-B68F-40DA-9278-42FB147C656A}" type="presOf" srcId="{4AFA2C88-BDEB-4336-9F46-4B650A72A5BC}" destId="{EA42A988-232C-42A7-81E4-82835B2B4D27}" srcOrd="0" destOrd="1" presId="urn:microsoft.com/office/officeart/2005/8/layout/pyramid1"/>
    <dgm:cxn modelId="{73ECB9E5-8A59-4EAF-B2FC-E6298CDECAA0}" srcId="{8C43548E-013B-4AAE-8CE7-0EE799B3C5BD}" destId="{CEFF892A-8F3C-435D-9258-31DB81B68B16}" srcOrd="2" destOrd="0" parTransId="{2858392F-F884-4E8D-8FF9-1F38A4D78761}" sibTransId="{FDFCBF97-9DAE-4D2E-B180-4DE7EFCA99BF}"/>
    <dgm:cxn modelId="{FC88A8E9-A116-412F-B67C-2FDE1D6EFFC7}" type="presOf" srcId="{879D6C12-05F4-42CB-8AAB-8761DBBFBD24}" destId="{95F3930B-51CB-4CFF-A494-C778D522EB9B}" srcOrd="0" destOrd="0" presId="urn:microsoft.com/office/officeart/2005/8/layout/pyramid1"/>
    <dgm:cxn modelId="{55D2C2F5-B0DA-4C13-B6A0-7B39CD538F38}" srcId="{CEFF892A-8F3C-435D-9258-31DB81B68B16}" destId="{4AFA2C88-BDEB-4336-9F46-4B650A72A5BC}" srcOrd="1" destOrd="0" parTransId="{4DACD4CF-C521-43D2-A962-952802967C31}" sibTransId="{BF0768C0-1A48-4764-B9F7-8529300F5DCC}"/>
    <dgm:cxn modelId="{08B494AE-A322-4DC8-8C0D-81C843C994AA}" type="presOf" srcId="{5CA49BA1-0208-400A-8CD8-F87FDBC7899F}" destId="{3683EDF5-8697-4A60-9603-82B725F38A6C}" srcOrd="1" destOrd="0" presId="urn:microsoft.com/office/officeart/2005/8/layout/pyramid1"/>
    <dgm:cxn modelId="{BB8023D5-E3E3-418F-9BC8-F5B348030597}" type="presOf" srcId="{4AFA2C88-BDEB-4336-9F46-4B650A72A5BC}" destId="{3683EDF5-8697-4A60-9603-82B725F38A6C}" srcOrd="1" destOrd="1" presId="urn:microsoft.com/office/officeart/2005/8/layout/pyramid1"/>
    <dgm:cxn modelId="{0A4825E7-E59A-4377-B966-EA7967642D09}" type="presOf" srcId="{CEFF892A-8F3C-435D-9258-31DB81B68B16}" destId="{5ABAAA06-3B4E-4080-BFC6-1C3159A9CE31}" srcOrd="1" destOrd="0" presId="urn:microsoft.com/office/officeart/2005/8/layout/pyramid1"/>
    <dgm:cxn modelId="{9E02AC1F-74BD-4AAB-B2FC-AE67C6C5ECD5}" srcId="{6FD3B1B1-D5A0-4925-B252-3C8564363965}" destId="{8EBDB0CA-8672-4A07-A6C5-A7EE2BFE5F90}" srcOrd="0" destOrd="0" parTransId="{294F780F-D78E-43F3-BD75-BC54D97CEE69}" sibTransId="{D782F440-D23F-4DAB-AA17-79C512BF48CB}"/>
    <dgm:cxn modelId="{B642E5A7-CC44-4CAB-B254-19F17E0112BE}" srcId="{879D6C12-05F4-42CB-8AAB-8761DBBFBD24}" destId="{57F8391B-4822-4F31-8575-E8D1BFEA8749}" srcOrd="0" destOrd="0" parTransId="{DDFBDBFC-454F-461C-A151-378A765BCD21}" sibTransId="{FCC49ED8-4305-4496-A71F-1103DFE0A72B}"/>
    <dgm:cxn modelId="{1D16EBA5-B815-4385-8956-A6025F2B11F1}" type="presOf" srcId="{5CA49BA1-0208-400A-8CD8-F87FDBC7899F}" destId="{EA42A988-232C-42A7-81E4-82835B2B4D27}" srcOrd="0" destOrd="0" presId="urn:microsoft.com/office/officeart/2005/8/layout/pyramid1"/>
    <dgm:cxn modelId="{FA561CBD-D920-4F79-8251-8B1AFD4D92A0}" srcId="{8C43548E-013B-4AAE-8CE7-0EE799B3C5BD}" destId="{6FD3B1B1-D5A0-4925-B252-3C8564363965}" srcOrd="1" destOrd="0" parTransId="{7EF366B4-41EA-493A-AD77-9911F3119F0E}" sibTransId="{FB31D09F-1749-4669-9D71-565F70C96A12}"/>
    <dgm:cxn modelId="{C4697142-5B1B-490B-9955-DB94E73DBD83}" type="presOf" srcId="{CEFF892A-8F3C-435D-9258-31DB81B68B16}" destId="{7B91FAAC-8B6D-4303-8685-8200820DF231}" srcOrd="0" destOrd="0" presId="urn:microsoft.com/office/officeart/2005/8/layout/pyramid1"/>
    <dgm:cxn modelId="{B462E9A4-90AF-462D-9E43-8C0BD3496F3D}" type="presOf" srcId="{6FD3B1B1-D5A0-4925-B252-3C8564363965}" destId="{6E8D94B2-AAA7-477E-9A46-7BA1F7547CBB}" srcOrd="1" destOrd="0" presId="urn:microsoft.com/office/officeart/2005/8/layout/pyramid1"/>
    <dgm:cxn modelId="{DC51C082-7F02-4186-B985-77B4A51CD838}" type="presOf" srcId="{879D6C12-05F4-42CB-8AAB-8761DBBFBD24}" destId="{8C6EE12F-A0B8-4B8D-A212-0E59A575E574}" srcOrd="1" destOrd="0" presId="urn:microsoft.com/office/officeart/2005/8/layout/pyramid1"/>
    <dgm:cxn modelId="{52AC6116-6A1E-44A2-9BB4-E88E7A18AC83}" srcId="{8C43548E-013B-4AAE-8CE7-0EE799B3C5BD}" destId="{879D6C12-05F4-42CB-8AAB-8761DBBFBD24}" srcOrd="0" destOrd="0" parTransId="{9076C12A-E189-463B-A7B2-F007146EFBE3}" sibTransId="{CE21CE98-2A10-4DD8-BFBF-2E8B347B7CE4}"/>
    <dgm:cxn modelId="{CD213713-D489-49A2-92B7-2AB2D72B07BF}" type="presOf" srcId="{8EBDB0CA-8672-4A07-A6C5-A7EE2BFE5F90}" destId="{2949EF8B-16D2-4300-94FE-F0055FC0248A}" srcOrd="0" destOrd="0" presId="urn:microsoft.com/office/officeart/2005/8/layout/pyramid1"/>
    <dgm:cxn modelId="{7CB47519-B9D8-4DBD-8D9A-7EFC095EA969}" type="presOf" srcId="{6FD3B1B1-D5A0-4925-B252-3C8564363965}" destId="{2CA757B5-A7C6-4911-BF1A-2C7038AEC32C}" srcOrd="0" destOrd="0" presId="urn:microsoft.com/office/officeart/2005/8/layout/pyramid1"/>
    <dgm:cxn modelId="{74B208E7-653F-406D-B8E5-51F9015DD4C3}" type="presOf" srcId="{8EBDB0CA-8672-4A07-A6C5-A7EE2BFE5F90}" destId="{292793AF-1696-4456-836D-371811461D03}" srcOrd="1" destOrd="0" presId="urn:microsoft.com/office/officeart/2005/8/layout/pyramid1"/>
    <dgm:cxn modelId="{3DF89F4E-2328-4A3F-871A-49CC7855667C}" type="presParOf" srcId="{9398C183-48DD-4942-920A-ACC8BABC6C86}" destId="{F378A537-AFBA-4231-A1F5-A0921EB20A01}" srcOrd="0" destOrd="0" presId="urn:microsoft.com/office/officeart/2005/8/layout/pyramid1"/>
    <dgm:cxn modelId="{013583D5-6C5D-4E12-8B4C-218E2CE72112}" type="presParOf" srcId="{F378A537-AFBA-4231-A1F5-A0921EB20A01}" destId="{E8E450C1-AA33-4BA8-B3F0-2778BEA746DE}" srcOrd="0" destOrd="0" presId="urn:microsoft.com/office/officeart/2005/8/layout/pyramid1"/>
    <dgm:cxn modelId="{E749A03A-8324-4D6B-9472-1101C0F3C6E3}" type="presParOf" srcId="{F378A537-AFBA-4231-A1F5-A0921EB20A01}" destId="{02A4F6CD-BD1E-43B7-86F7-00EC6112D3FB}" srcOrd="1" destOrd="0" presId="urn:microsoft.com/office/officeart/2005/8/layout/pyramid1"/>
    <dgm:cxn modelId="{1A6BBAB8-F327-452C-BBF0-D8E813C55623}" type="presParOf" srcId="{F378A537-AFBA-4231-A1F5-A0921EB20A01}" destId="{95F3930B-51CB-4CFF-A494-C778D522EB9B}" srcOrd="2" destOrd="0" presId="urn:microsoft.com/office/officeart/2005/8/layout/pyramid1"/>
    <dgm:cxn modelId="{4C56CBFC-C1D5-40EB-BA94-8DB511F82430}" type="presParOf" srcId="{F378A537-AFBA-4231-A1F5-A0921EB20A01}" destId="{8C6EE12F-A0B8-4B8D-A212-0E59A575E574}" srcOrd="3" destOrd="0" presId="urn:microsoft.com/office/officeart/2005/8/layout/pyramid1"/>
    <dgm:cxn modelId="{804ADCCB-3847-486F-91BD-DC423EF422A9}" type="presParOf" srcId="{9398C183-48DD-4942-920A-ACC8BABC6C86}" destId="{630AF743-22E3-4265-ABEE-EAD2FBA392E9}" srcOrd="1" destOrd="0" presId="urn:microsoft.com/office/officeart/2005/8/layout/pyramid1"/>
    <dgm:cxn modelId="{D7763D05-B08C-45FF-AE39-B9B53DE6E5D3}" type="presParOf" srcId="{630AF743-22E3-4265-ABEE-EAD2FBA392E9}" destId="{2949EF8B-16D2-4300-94FE-F0055FC0248A}" srcOrd="0" destOrd="0" presId="urn:microsoft.com/office/officeart/2005/8/layout/pyramid1"/>
    <dgm:cxn modelId="{C0269F38-5D78-4319-ABAC-114A5303548F}" type="presParOf" srcId="{630AF743-22E3-4265-ABEE-EAD2FBA392E9}" destId="{292793AF-1696-4456-836D-371811461D03}" srcOrd="1" destOrd="0" presId="urn:microsoft.com/office/officeart/2005/8/layout/pyramid1"/>
    <dgm:cxn modelId="{52EDB781-2163-4221-B77A-AA4B0FFE0614}" type="presParOf" srcId="{630AF743-22E3-4265-ABEE-EAD2FBA392E9}" destId="{2CA757B5-A7C6-4911-BF1A-2C7038AEC32C}" srcOrd="2" destOrd="0" presId="urn:microsoft.com/office/officeart/2005/8/layout/pyramid1"/>
    <dgm:cxn modelId="{37EEDFD2-32A5-4EA4-9A20-C19C964438B5}" type="presParOf" srcId="{630AF743-22E3-4265-ABEE-EAD2FBA392E9}" destId="{6E8D94B2-AAA7-477E-9A46-7BA1F7547CBB}" srcOrd="3" destOrd="0" presId="urn:microsoft.com/office/officeart/2005/8/layout/pyramid1"/>
    <dgm:cxn modelId="{76881F04-1BD4-4535-82DC-ED9A8C0871B7}" type="presParOf" srcId="{9398C183-48DD-4942-920A-ACC8BABC6C86}" destId="{66D557A7-AB64-4D37-9248-16F5247E5C96}" srcOrd="2" destOrd="0" presId="urn:microsoft.com/office/officeart/2005/8/layout/pyramid1"/>
    <dgm:cxn modelId="{1ED21185-B5D9-48A8-909A-8B038911BBDE}" type="presParOf" srcId="{66D557A7-AB64-4D37-9248-16F5247E5C96}" destId="{EA42A988-232C-42A7-81E4-82835B2B4D27}" srcOrd="0" destOrd="0" presId="urn:microsoft.com/office/officeart/2005/8/layout/pyramid1"/>
    <dgm:cxn modelId="{FE6CCC54-D516-47AB-AA9F-26C329A32682}" type="presParOf" srcId="{66D557A7-AB64-4D37-9248-16F5247E5C96}" destId="{3683EDF5-8697-4A60-9603-82B725F38A6C}" srcOrd="1" destOrd="0" presId="urn:microsoft.com/office/officeart/2005/8/layout/pyramid1"/>
    <dgm:cxn modelId="{C07C970D-3F01-43D4-98F8-77FB6553F7BB}" type="presParOf" srcId="{66D557A7-AB64-4D37-9248-16F5247E5C96}" destId="{7B91FAAC-8B6D-4303-8685-8200820DF231}" srcOrd="2" destOrd="0" presId="urn:microsoft.com/office/officeart/2005/8/layout/pyramid1"/>
    <dgm:cxn modelId="{D4D31C5B-2CA6-440A-8FAC-117DD45845E3}" type="presParOf" srcId="{66D557A7-AB64-4D37-9248-16F5247E5C96}" destId="{5ABAAA06-3B4E-4080-BFC6-1C3159A9CE31}" srcOrd="3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E450C1-AA33-4BA8-B3F0-2778BEA746DE}">
      <dsp:nvSpPr>
        <dsp:cNvPr id="0" name=""/>
        <dsp:cNvSpPr/>
      </dsp:nvSpPr>
      <dsp:spPr>
        <a:xfrm rot="10800000">
          <a:off x="2379433" y="0"/>
          <a:ext cx="4006126" cy="1933549"/>
        </a:xfrm>
        <a:prstGeom prst="nonIsoscelesTrapezoid">
          <a:avLst>
            <a:gd name="adj1" fmla="val 0"/>
            <a:gd name="adj2" fmla="val 32674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u="sng" kern="1200"/>
            <a:t>Students who benefit from most intensive support </a:t>
          </a:r>
          <a:r>
            <a:rPr lang="en-US" sz="1100" b="0" i="1" u="sng" kern="1200"/>
            <a:t>(mentoring, etc.)</a:t>
          </a:r>
          <a:r>
            <a:rPr lang="en-US" sz="1100" b="0" i="1" u="none" kern="1200"/>
            <a:t>  </a:t>
          </a:r>
          <a:r>
            <a:rPr lang="en-US" sz="1100" kern="1200"/>
            <a:t>Highly focused intervention that often requires collaborations or referrals to counselor, teachers or with community based services to identify student needs, develop a plan of action and </a:t>
          </a:r>
          <a:r>
            <a:rPr lang="en-US" sz="1100" b="1" i="1" kern="1200"/>
            <a:t>frequently </a:t>
          </a:r>
          <a:r>
            <a:rPr lang="en-US" sz="1100" kern="1200"/>
            <a:t>monitor student progress.  Requires most intensive Case Management and/or Student Advocacy and frequent meetings with student and staff to ensure student is supported academically and in achieving goals/overcoming obstacles.</a:t>
          </a:r>
          <a:endParaRPr lang="en-US" sz="1100" b="0" i="1" u="sng" kern="1200"/>
        </a:p>
      </dsp:txBody>
      <dsp:txXfrm rot="10800000">
        <a:off x="3011208" y="0"/>
        <a:ext cx="3374351" cy="1933549"/>
      </dsp:txXfrm>
    </dsp:sp>
    <dsp:sp modelId="{95F3930B-51CB-4CFF-A494-C778D522EB9B}">
      <dsp:nvSpPr>
        <dsp:cNvPr id="0" name=""/>
        <dsp:cNvSpPr/>
      </dsp:nvSpPr>
      <dsp:spPr>
        <a:xfrm>
          <a:off x="1559327" y="99"/>
          <a:ext cx="1451880" cy="1933549"/>
        </a:xfrm>
        <a:prstGeom prst="trapezoid">
          <a:avLst>
            <a:gd name="adj" fmla="val 43514"/>
          </a:avLst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/>
            <a:t>Tier 1</a:t>
          </a:r>
          <a:r>
            <a:rPr lang="en-US" sz="2200" kern="1200" baseline="0"/>
            <a:t> 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 baseline="0"/>
            <a:t>Priority for Service </a:t>
          </a:r>
          <a:r>
            <a:rPr lang="en-US" sz="1600" kern="1200" baseline="0"/>
            <a:t>Students  (PFS) as defined by OSPI</a:t>
          </a:r>
          <a:endParaRPr lang="en-US" sz="1600" kern="1200"/>
        </a:p>
      </dsp:txBody>
      <dsp:txXfrm>
        <a:off x="1559327" y="99"/>
        <a:ext cx="1451880" cy="1933549"/>
      </dsp:txXfrm>
    </dsp:sp>
    <dsp:sp modelId="{2949EF8B-16D2-4300-94FE-F0055FC0248A}">
      <dsp:nvSpPr>
        <dsp:cNvPr id="0" name=""/>
        <dsp:cNvSpPr/>
      </dsp:nvSpPr>
      <dsp:spPr>
        <a:xfrm rot="10800000">
          <a:off x="3028788" y="1933549"/>
          <a:ext cx="3356771" cy="2683715"/>
        </a:xfrm>
        <a:prstGeom prst="nonIsoscelesTrapezoid">
          <a:avLst>
            <a:gd name="adj1" fmla="val 0"/>
            <a:gd name="adj2" fmla="val 32674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u="none" kern="1200"/>
            <a:t>Students who benefit from Case Management and Student Advocacy.  May require some collaborations or referrals with counselor, teachers, or with community based services to identify student needs, develop a plan of action, and monitor student progress. Requires meeting with student on an as needed basis or at least quarterly to support student in achieving goals/overcoming obstacles.</a:t>
          </a:r>
        </a:p>
      </dsp:txBody>
      <dsp:txXfrm rot="10800000">
        <a:off x="3905674" y="1933549"/>
        <a:ext cx="2479885" cy="2683715"/>
      </dsp:txXfrm>
    </dsp:sp>
    <dsp:sp modelId="{2CA757B5-A7C6-4911-BF1A-2C7038AEC32C}">
      <dsp:nvSpPr>
        <dsp:cNvPr id="0" name=""/>
        <dsp:cNvSpPr/>
      </dsp:nvSpPr>
      <dsp:spPr>
        <a:xfrm>
          <a:off x="664861" y="1933549"/>
          <a:ext cx="3240812" cy="2683715"/>
        </a:xfrm>
        <a:prstGeom prst="trapezoid">
          <a:avLst>
            <a:gd name="adj" fmla="val 3267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/>
            <a:t>Tier 2</a:t>
          </a:r>
          <a:r>
            <a:rPr lang="en-US" sz="2200" kern="1200" baseline="0"/>
            <a:t> 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Students who have not had an interrupted school year, but have not met one or more of the State standards and/or who have proxy risk factors</a:t>
          </a:r>
        </a:p>
      </dsp:txBody>
      <dsp:txXfrm>
        <a:off x="1232004" y="1933549"/>
        <a:ext cx="2106527" cy="2683715"/>
      </dsp:txXfrm>
    </dsp:sp>
    <dsp:sp modelId="{EA42A988-232C-42A7-81E4-82835B2B4D27}">
      <dsp:nvSpPr>
        <dsp:cNvPr id="0" name=""/>
        <dsp:cNvSpPr/>
      </dsp:nvSpPr>
      <dsp:spPr>
        <a:xfrm rot="10800000">
          <a:off x="3908105" y="4617265"/>
          <a:ext cx="2477454" cy="2027374"/>
        </a:xfrm>
        <a:prstGeom prst="nonIsoscelesTrapezoid">
          <a:avLst>
            <a:gd name="adj1" fmla="val 0"/>
            <a:gd name="adj2" fmla="val 32674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Prevention oriented.  High quality, evidence-based services.  </a:t>
          </a:r>
        </a:p>
      </dsp:txBody>
      <dsp:txXfrm rot="10800000">
        <a:off x="4570536" y="4617265"/>
        <a:ext cx="1815023" cy="2027374"/>
      </dsp:txXfrm>
    </dsp:sp>
    <dsp:sp modelId="{7B91FAAC-8B6D-4303-8685-8200820DF231}">
      <dsp:nvSpPr>
        <dsp:cNvPr id="0" name=""/>
        <dsp:cNvSpPr/>
      </dsp:nvSpPr>
      <dsp:spPr>
        <a:xfrm>
          <a:off x="0" y="4617265"/>
          <a:ext cx="4570536" cy="2027374"/>
        </a:xfrm>
        <a:prstGeom prst="trapezoid">
          <a:avLst>
            <a:gd name="adj" fmla="val 32674"/>
          </a:avLst>
        </a:prstGeom>
        <a:solidFill>
          <a:schemeClr val="accent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baseline="0"/>
            <a:t>Tier 3</a:t>
          </a:r>
          <a:r>
            <a:rPr lang="en-US" sz="3200" kern="1200" baseline="0"/>
            <a:t>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Students not academically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baseline="0"/>
            <a:t> at-risk.  </a:t>
          </a:r>
        </a:p>
      </dsp:txBody>
      <dsp:txXfrm>
        <a:off x="799843" y="4617265"/>
        <a:ext cx="2970848" cy="2027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Mendoza</dc:creator>
  <cp:lastModifiedBy>Heather Mendoza</cp:lastModifiedBy>
  <cp:revision>23</cp:revision>
  <cp:lastPrinted>2013-08-09T18:39:00Z</cp:lastPrinted>
  <dcterms:created xsi:type="dcterms:W3CDTF">2012-10-04T20:01:00Z</dcterms:created>
  <dcterms:modified xsi:type="dcterms:W3CDTF">2013-08-09T18:40:00Z</dcterms:modified>
</cp:coreProperties>
</file>