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5393" w:rsidRPr="00815393" w:rsidRDefault="00815393" w:rsidP="00815393">
      <w:pPr>
        <w:pBdr>
          <w:top w:val="single" w:sz="4" w:space="1" w:color="auto"/>
          <w:bottom w:val="single" w:sz="4" w:space="1" w:color="auto"/>
        </w:pBdr>
        <w:rPr>
          <w:rFonts w:ascii="Helvetica" w:hAnsi="Helvetica" w:cs="Helvetica"/>
          <w:b/>
        </w:rPr>
      </w:pPr>
      <w:r>
        <w:rPr>
          <w:rFonts w:ascii="Helvetica" w:hAnsi="Helvetica" w:cs="Helvetica"/>
          <w:b/>
          <w:noProof/>
        </w:rPr>
        <mc:AlternateContent>
          <mc:Choice Requires="wps">
            <w:drawing>
              <wp:anchor distT="0" distB="0" distL="114300" distR="114300" simplePos="0" relativeHeight="251659264" behindDoc="0" locked="0" layoutInCell="1" allowOverlap="1" wp14:anchorId="24BD9255" wp14:editId="17A39E2C">
                <wp:simplePos x="0" y="0"/>
                <wp:positionH relativeFrom="column">
                  <wp:posOffset>0</wp:posOffset>
                </wp:positionH>
                <wp:positionV relativeFrom="paragraph">
                  <wp:posOffset>229870</wp:posOffset>
                </wp:positionV>
                <wp:extent cx="5958840" cy="28346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958840" cy="283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r w:rsidRPr="009F6BF6">
                              <w:rPr>
                                <w:rFonts w:ascii="Helvetica" w:hAnsi="Helvetica" w:cs="Helvetica"/>
                                <w:b/>
                                <w:iCs/>
                                <w:sz w:val="22"/>
                                <w:szCs w:val="22"/>
                              </w:rPr>
                              <w:t xml:space="preserve">Migratory Child means a child--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r w:rsidRPr="009F6BF6">
                              <w:rPr>
                                <w:rFonts w:ascii="Helvetica" w:hAnsi="Helvetica" w:cs="Helvetica"/>
                                <w:b/>
                                <w:iCs/>
                                <w:sz w:val="22"/>
                                <w:szCs w:val="22"/>
                              </w:rPr>
                              <w:t xml:space="preserve">(1) Who is migratory agricultural worker or a migratory fisher; or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p>
                          <w:p w:rsidR="00753DAC"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r w:rsidRPr="009F6BF6">
                              <w:rPr>
                                <w:rFonts w:ascii="Helvetica" w:hAnsi="Helvetica" w:cs="Helvetica"/>
                                <w:b/>
                                <w:iCs/>
                                <w:sz w:val="22"/>
                                <w:szCs w:val="22"/>
                              </w:rPr>
                              <w:t xml:space="preserve">(2) Who, in the preceding 36 months, in order to accompany or join a parent, spouse,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r>
                              <w:rPr>
                                <w:rFonts w:ascii="Helvetica" w:hAnsi="Helvetica" w:cs="Helvetica"/>
                                <w:b/>
                                <w:iCs/>
                                <w:sz w:val="22"/>
                                <w:szCs w:val="22"/>
                              </w:rPr>
                              <w:t xml:space="preserve">     </w:t>
                            </w:r>
                            <w:proofErr w:type="gramStart"/>
                            <w:r w:rsidRPr="009F6BF6">
                              <w:rPr>
                                <w:rFonts w:ascii="Helvetica" w:hAnsi="Helvetica" w:cs="Helvetica"/>
                                <w:b/>
                                <w:iCs/>
                                <w:sz w:val="22"/>
                                <w:szCs w:val="22"/>
                              </w:rPr>
                              <w:t>or</w:t>
                            </w:r>
                            <w:proofErr w:type="gramEnd"/>
                            <w:r w:rsidRPr="009F6BF6">
                              <w:rPr>
                                <w:rFonts w:ascii="Helvetica" w:hAnsi="Helvetica" w:cs="Helvetica"/>
                                <w:b/>
                                <w:iCs/>
                                <w:sz w:val="22"/>
                                <w:szCs w:val="22"/>
                              </w:rPr>
                              <w:t xml:space="preserve"> guardian who is a migratory agricultural worker or a migratory fisher –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p>
                          <w:p w:rsidR="00753DAC" w:rsidRDefault="00753DAC" w:rsidP="00E73EA8">
                            <w:pPr>
                              <w:pStyle w:val="BodyTextIndent2"/>
                              <w:numPr>
                                <w:ilvl w:val="0"/>
                                <w:numId w:val="9"/>
                              </w:numPr>
                              <w:tabs>
                                <w:tab w:val="clear" w:pos="2160"/>
                                <w:tab w:val="right" w:pos="1440"/>
                                <w:tab w:val="left" w:pos="1800"/>
                                <w:tab w:val="left" w:pos="2340"/>
                              </w:tabs>
                              <w:suppressAutoHyphens/>
                              <w:ind w:right="108"/>
                              <w:rPr>
                                <w:rFonts w:ascii="Helvetica" w:hAnsi="Helvetica" w:cs="Helvetica"/>
                                <w:b/>
                                <w:iCs/>
                                <w:sz w:val="22"/>
                                <w:szCs w:val="22"/>
                              </w:rPr>
                            </w:pPr>
                            <w:r w:rsidRPr="009F6BF6">
                              <w:rPr>
                                <w:rFonts w:ascii="Helvetica" w:hAnsi="Helvetica" w:cs="Helvetica"/>
                                <w:b/>
                                <w:iCs/>
                                <w:sz w:val="22"/>
                                <w:szCs w:val="22"/>
                              </w:rPr>
                              <w:t xml:space="preserve">Has moved from one school district to another; </w:t>
                            </w:r>
                          </w:p>
                          <w:p w:rsidR="00753DAC" w:rsidRPr="009F6BF6" w:rsidRDefault="00753DAC" w:rsidP="009F6BF6">
                            <w:pPr>
                              <w:pStyle w:val="BodyTextIndent2"/>
                              <w:tabs>
                                <w:tab w:val="clear" w:pos="2160"/>
                                <w:tab w:val="right" w:pos="1440"/>
                                <w:tab w:val="left" w:pos="1800"/>
                                <w:tab w:val="left" w:pos="2340"/>
                              </w:tabs>
                              <w:suppressAutoHyphens/>
                              <w:ind w:left="1440" w:right="108" w:firstLine="0"/>
                              <w:rPr>
                                <w:rFonts w:ascii="Helvetica" w:hAnsi="Helvetica" w:cs="Helvetica"/>
                                <w:b/>
                                <w:iCs/>
                                <w:sz w:val="22"/>
                                <w:szCs w:val="22"/>
                              </w:rPr>
                            </w:pPr>
                          </w:p>
                          <w:p w:rsidR="00753DAC" w:rsidRPr="009F6BF6" w:rsidRDefault="00753DAC" w:rsidP="00E73EA8">
                            <w:pPr>
                              <w:pStyle w:val="BodyTextIndent2"/>
                              <w:numPr>
                                <w:ilvl w:val="0"/>
                                <w:numId w:val="9"/>
                              </w:numPr>
                              <w:tabs>
                                <w:tab w:val="clear" w:pos="2160"/>
                                <w:tab w:val="right" w:pos="1440"/>
                                <w:tab w:val="left" w:pos="1800"/>
                                <w:tab w:val="left" w:pos="2340"/>
                              </w:tabs>
                              <w:suppressAutoHyphens/>
                              <w:ind w:right="108"/>
                              <w:rPr>
                                <w:rFonts w:ascii="Helvetica" w:hAnsi="Helvetica" w:cs="Helvetica"/>
                                <w:b/>
                                <w:iCs/>
                                <w:sz w:val="22"/>
                                <w:szCs w:val="22"/>
                              </w:rPr>
                            </w:pPr>
                            <w:r w:rsidRPr="009F6BF6">
                              <w:rPr>
                                <w:rFonts w:ascii="Helvetica" w:hAnsi="Helvetica" w:cs="Helvetica"/>
                                <w:b/>
                                <w:iCs/>
                                <w:sz w:val="22"/>
                                <w:szCs w:val="22"/>
                              </w:rPr>
                              <w:t xml:space="preserve">In a State that his comprised of a single school district, has moved from one administrative area to another within such district, or </w:t>
                            </w:r>
                          </w:p>
                          <w:p w:rsidR="00753DAC" w:rsidRDefault="00753DAC" w:rsidP="009F6BF6">
                            <w:pPr>
                              <w:pStyle w:val="BodyTextIndent2"/>
                              <w:tabs>
                                <w:tab w:val="clear" w:pos="2160"/>
                                <w:tab w:val="right" w:pos="1440"/>
                                <w:tab w:val="left" w:pos="1800"/>
                                <w:tab w:val="left" w:pos="2340"/>
                              </w:tabs>
                              <w:suppressAutoHyphens/>
                              <w:ind w:left="1440" w:right="108" w:firstLine="0"/>
                              <w:rPr>
                                <w:rFonts w:ascii="Helvetica" w:hAnsi="Helvetica" w:cs="Helvetica"/>
                                <w:b/>
                                <w:iCs/>
                                <w:sz w:val="22"/>
                                <w:szCs w:val="22"/>
                              </w:rPr>
                            </w:pPr>
                          </w:p>
                          <w:p w:rsidR="00753DAC" w:rsidRPr="009F6BF6" w:rsidRDefault="00753DAC" w:rsidP="00E73EA8">
                            <w:pPr>
                              <w:pStyle w:val="BodyTextIndent2"/>
                              <w:numPr>
                                <w:ilvl w:val="0"/>
                                <w:numId w:val="9"/>
                              </w:numPr>
                              <w:tabs>
                                <w:tab w:val="clear" w:pos="2160"/>
                                <w:tab w:val="right" w:pos="1440"/>
                                <w:tab w:val="left" w:pos="1800"/>
                                <w:tab w:val="left" w:pos="2340"/>
                              </w:tabs>
                              <w:suppressAutoHyphens/>
                              <w:ind w:right="108"/>
                              <w:rPr>
                                <w:rFonts w:ascii="Helvetica" w:hAnsi="Helvetica" w:cs="Helvetica"/>
                                <w:b/>
                                <w:iCs/>
                                <w:sz w:val="22"/>
                                <w:szCs w:val="22"/>
                              </w:rPr>
                            </w:pPr>
                            <w:r w:rsidRPr="009F6BF6">
                              <w:rPr>
                                <w:rFonts w:ascii="Helvetica" w:hAnsi="Helvetica" w:cs="Helvetica"/>
                                <w:b/>
                                <w:iCs/>
                                <w:sz w:val="22"/>
                                <w:szCs w:val="22"/>
                              </w:rPr>
                              <w:t xml:space="preserve">As the child of a migratory fisher, resides in a school district of more than 15,000 square miles, and migrates a distance of 20 miles or more to a temporary residence.”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iCs/>
                                <w:sz w:val="20"/>
                              </w:rPr>
                            </w:pPr>
                          </w:p>
                          <w:p w:rsidR="00753DAC" w:rsidRPr="009F6BF6" w:rsidRDefault="00753DAC" w:rsidP="00E73EA8">
                            <w:pPr>
                              <w:pStyle w:val="BodyTextIndent2"/>
                              <w:tabs>
                                <w:tab w:val="clear" w:pos="2160"/>
                                <w:tab w:val="right" w:pos="1440"/>
                                <w:tab w:val="left" w:pos="1800"/>
                                <w:tab w:val="left" w:pos="2340"/>
                              </w:tabs>
                              <w:suppressAutoHyphens/>
                              <w:spacing w:after="120"/>
                              <w:ind w:left="2340" w:right="108" w:hanging="2250"/>
                              <w:rPr>
                                <w:rFonts w:ascii="Helvetica" w:hAnsi="Helvetica" w:cs="Helvetica"/>
                                <w:i/>
                                <w:iCs/>
                                <w:sz w:val="20"/>
                              </w:rPr>
                            </w:pPr>
                            <w:r w:rsidRPr="009F6BF6">
                              <w:rPr>
                                <w:rFonts w:ascii="Helvetica" w:hAnsi="Helvetica" w:cs="Helvetica"/>
                                <w:i/>
                                <w:iCs/>
                                <w:sz w:val="20"/>
                              </w:rPr>
                              <w:tab/>
                              <w:t>Public Law 107-110, Title I, Part C, Section 200.81 rev. Aug 29, 2008.</w:t>
                            </w:r>
                          </w:p>
                          <w:p w:rsidR="00753DAC" w:rsidRDefault="00753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8.1pt;width:469.2pt;height:2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SBfQIAAGMFAAAOAAAAZHJzL2Uyb0RvYy54bWysVE1v2zAMvQ/YfxB0X52kSZcadYqsRYcB&#10;RVusHXZWZKkxJomaxMTOfv0o2UmDbpcOu9gU+Ujx41EXl501bKtCbMBVfHwy4kw5CXXjniv+7enm&#10;w5yziMLVwoBTFd+pyC8X799dtL5UE1iDqVVgFMTFsvUVXyP6siiiXCsr4gl45cioIViBdAzPRR1E&#10;S9GtKSaj0VnRQqh9AKliJO11b+SLHF9rJfFe66iQmYpTbpi/IX9X6VssLkT5HIRfN3JIQ/xDFlY0&#10;ji49hLoWKNgmNH+Eso0MEEHjiQRbgNaNVLkGqmY8elXN41p4lWuh5kR/aFP8f2Hl3fYhsKam2XHm&#10;hKURPakO2Sfo2Dh1p/WxJNCjJxh2pE7IQR9JmYrudLDpT+UwslOfd4fepmCSlLPz2Xw+JZMk22R+&#10;Oj2jA8UpXtx9iPhZgWVJqHig4eWeiu1txB66h6TbHNw0xpBelMaxtuJnp7NRdjhYKLhxCaAyFYYw&#10;qaQ+9Szhzqg+yFelqRW5gqTIJFRXJrCtIPoIKZXDXHyOS+iE0pTEWxwH/EtWb3Hu69jfDA4PzrZx&#10;EHL1r9Kuf+xT1j2een5UdxKxW3XDSFdQ72jSAfpNiV7eNDSNWxHxQQRaDZogrTve00cboK7DIHG2&#10;hvDrb/qEJ8aSlbOWVq3i8edGBMWZ+eKIy+fjaSIG5sN09nFCh3BsWR1b3MZeAY2D+ErZZTHh0exF&#10;HcB+p1dhmW4lk3CS7q447sUr7B8AelWkWi4ziLbRC7x1j16m0Gk6iWtP3XcR/EBIJC7fwX4pRfmK&#10;lz02eTpYbhB0k0mbGtx3dWg8bXKm/fDqpKfi+JxRL2/j4jcAAAD//wMAUEsDBBQABgAIAAAAIQC+&#10;DB794AAAAAcBAAAPAAAAZHJzL2Rvd25yZXYueG1sTI9BS8NAFITvgv9heYI3uzGtIaZ5KSVQBNFD&#10;ay/eXrKvSWh2N2a3bfTXu57qcZhh5pt8NelenHl0nTUIj7MIBJvaqs40CPuPzUMKwnkyinprGOGb&#10;HayK25ucMmUvZsvnnW9EKDEuI4TW+yGT0tUta3IzO7AJ3sGOmnyQYyPVSJdQrnsZR1EiNXUmLLQ0&#10;cNlyfdydNMJruXmnbRXr9KcvX94O6+Fr//mEeH83rZcgPE/+GoY//IAORWCq7MkoJ3qEcMQjzJMY&#10;RHCf5+kCRIWwSOMEZJHL//zFLwAAAP//AwBQSwECLQAUAAYACAAAACEAtoM4kv4AAADhAQAAEwAA&#10;AAAAAAAAAAAAAAAAAAAAW0NvbnRlbnRfVHlwZXNdLnhtbFBLAQItABQABgAIAAAAIQA4/SH/1gAA&#10;AJQBAAALAAAAAAAAAAAAAAAAAC8BAABfcmVscy8ucmVsc1BLAQItABQABgAIAAAAIQCaZJSBfQIA&#10;AGMFAAAOAAAAAAAAAAAAAAAAAC4CAABkcnMvZTJvRG9jLnhtbFBLAQItABQABgAIAAAAIQC+DB79&#10;4AAAAAcBAAAPAAAAAAAAAAAAAAAAANcEAABkcnMvZG93bnJldi54bWxQSwUGAAAAAAQABADzAAAA&#10;5AUAAAAA&#10;" filled="f" stroked="f" strokeweight=".5pt">
                <v:textbox>
                  <w:txbxContent>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r w:rsidRPr="009F6BF6">
                        <w:rPr>
                          <w:rFonts w:ascii="Helvetica" w:hAnsi="Helvetica" w:cs="Helvetica"/>
                          <w:b/>
                          <w:iCs/>
                          <w:sz w:val="22"/>
                          <w:szCs w:val="22"/>
                        </w:rPr>
                        <w:t xml:space="preserve">Migratory Child means a child--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r w:rsidRPr="009F6BF6">
                        <w:rPr>
                          <w:rFonts w:ascii="Helvetica" w:hAnsi="Helvetica" w:cs="Helvetica"/>
                          <w:b/>
                          <w:iCs/>
                          <w:sz w:val="22"/>
                          <w:szCs w:val="22"/>
                        </w:rPr>
                        <w:t xml:space="preserve">(1) Who is migratory agricultural worker or a migratory fisher; or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p>
                    <w:p w:rsidR="00753DAC"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r w:rsidRPr="009F6BF6">
                        <w:rPr>
                          <w:rFonts w:ascii="Helvetica" w:hAnsi="Helvetica" w:cs="Helvetica"/>
                          <w:b/>
                          <w:iCs/>
                          <w:sz w:val="22"/>
                          <w:szCs w:val="22"/>
                        </w:rPr>
                        <w:t xml:space="preserve">(2) Who, in the preceding 36 months, in order to accompany or join a parent, spouse,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r>
                        <w:rPr>
                          <w:rFonts w:ascii="Helvetica" w:hAnsi="Helvetica" w:cs="Helvetica"/>
                          <w:b/>
                          <w:iCs/>
                          <w:sz w:val="22"/>
                          <w:szCs w:val="22"/>
                        </w:rPr>
                        <w:t xml:space="preserve">     </w:t>
                      </w:r>
                      <w:proofErr w:type="gramStart"/>
                      <w:r w:rsidRPr="009F6BF6">
                        <w:rPr>
                          <w:rFonts w:ascii="Helvetica" w:hAnsi="Helvetica" w:cs="Helvetica"/>
                          <w:b/>
                          <w:iCs/>
                          <w:sz w:val="22"/>
                          <w:szCs w:val="22"/>
                        </w:rPr>
                        <w:t>or</w:t>
                      </w:r>
                      <w:proofErr w:type="gramEnd"/>
                      <w:r w:rsidRPr="009F6BF6">
                        <w:rPr>
                          <w:rFonts w:ascii="Helvetica" w:hAnsi="Helvetica" w:cs="Helvetica"/>
                          <w:b/>
                          <w:iCs/>
                          <w:sz w:val="22"/>
                          <w:szCs w:val="22"/>
                        </w:rPr>
                        <w:t xml:space="preserve"> guardian who is a migratory agricultural worker or a migratory fisher –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b/>
                          <w:iCs/>
                          <w:sz w:val="22"/>
                          <w:szCs w:val="22"/>
                        </w:rPr>
                      </w:pPr>
                    </w:p>
                    <w:p w:rsidR="00753DAC" w:rsidRDefault="00753DAC" w:rsidP="00E73EA8">
                      <w:pPr>
                        <w:pStyle w:val="BodyTextIndent2"/>
                        <w:numPr>
                          <w:ilvl w:val="0"/>
                          <w:numId w:val="9"/>
                        </w:numPr>
                        <w:tabs>
                          <w:tab w:val="clear" w:pos="2160"/>
                          <w:tab w:val="right" w:pos="1440"/>
                          <w:tab w:val="left" w:pos="1800"/>
                          <w:tab w:val="left" w:pos="2340"/>
                        </w:tabs>
                        <w:suppressAutoHyphens/>
                        <w:ind w:right="108"/>
                        <w:rPr>
                          <w:rFonts w:ascii="Helvetica" w:hAnsi="Helvetica" w:cs="Helvetica"/>
                          <w:b/>
                          <w:iCs/>
                          <w:sz w:val="22"/>
                          <w:szCs w:val="22"/>
                        </w:rPr>
                      </w:pPr>
                      <w:r w:rsidRPr="009F6BF6">
                        <w:rPr>
                          <w:rFonts w:ascii="Helvetica" w:hAnsi="Helvetica" w:cs="Helvetica"/>
                          <w:b/>
                          <w:iCs/>
                          <w:sz w:val="22"/>
                          <w:szCs w:val="22"/>
                        </w:rPr>
                        <w:t xml:space="preserve">Has moved from one school district to another; </w:t>
                      </w:r>
                    </w:p>
                    <w:p w:rsidR="00753DAC" w:rsidRPr="009F6BF6" w:rsidRDefault="00753DAC" w:rsidP="009F6BF6">
                      <w:pPr>
                        <w:pStyle w:val="BodyTextIndent2"/>
                        <w:tabs>
                          <w:tab w:val="clear" w:pos="2160"/>
                          <w:tab w:val="right" w:pos="1440"/>
                          <w:tab w:val="left" w:pos="1800"/>
                          <w:tab w:val="left" w:pos="2340"/>
                        </w:tabs>
                        <w:suppressAutoHyphens/>
                        <w:ind w:left="1440" w:right="108" w:firstLine="0"/>
                        <w:rPr>
                          <w:rFonts w:ascii="Helvetica" w:hAnsi="Helvetica" w:cs="Helvetica"/>
                          <w:b/>
                          <w:iCs/>
                          <w:sz w:val="22"/>
                          <w:szCs w:val="22"/>
                        </w:rPr>
                      </w:pPr>
                    </w:p>
                    <w:p w:rsidR="00753DAC" w:rsidRPr="009F6BF6" w:rsidRDefault="00753DAC" w:rsidP="00E73EA8">
                      <w:pPr>
                        <w:pStyle w:val="BodyTextIndent2"/>
                        <w:numPr>
                          <w:ilvl w:val="0"/>
                          <w:numId w:val="9"/>
                        </w:numPr>
                        <w:tabs>
                          <w:tab w:val="clear" w:pos="2160"/>
                          <w:tab w:val="right" w:pos="1440"/>
                          <w:tab w:val="left" w:pos="1800"/>
                          <w:tab w:val="left" w:pos="2340"/>
                        </w:tabs>
                        <w:suppressAutoHyphens/>
                        <w:ind w:right="108"/>
                        <w:rPr>
                          <w:rFonts w:ascii="Helvetica" w:hAnsi="Helvetica" w:cs="Helvetica"/>
                          <w:b/>
                          <w:iCs/>
                          <w:sz w:val="22"/>
                          <w:szCs w:val="22"/>
                        </w:rPr>
                      </w:pPr>
                      <w:r w:rsidRPr="009F6BF6">
                        <w:rPr>
                          <w:rFonts w:ascii="Helvetica" w:hAnsi="Helvetica" w:cs="Helvetica"/>
                          <w:b/>
                          <w:iCs/>
                          <w:sz w:val="22"/>
                          <w:szCs w:val="22"/>
                        </w:rPr>
                        <w:t xml:space="preserve">In a State that his comprised of a single school district, has moved from one administrative area to another within such district, or </w:t>
                      </w:r>
                    </w:p>
                    <w:p w:rsidR="00753DAC" w:rsidRDefault="00753DAC" w:rsidP="009F6BF6">
                      <w:pPr>
                        <w:pStyle w:val="BodyTextIndent2"/>
                        <w:tabs>
                          <w:tab w:val="clear" w:pos="2160"/>
                          <w:tab w:val="right" w:pos="1440"/>
                          <w:tab w:val="left" w:pos="1800"/>
                          <w:tab w:val="left" w:pos="2340"/>
                        </w:tabs>
                        <w:suppressAutoHyphens/>
                        <w:ind w:left="1440" w:right="108" w:firstLine="0"/>
                        <w:rPr>
                          <w:rFonts w:ascii="Helvetica" w:hAnsi="Helvetica" w:cs="Helvetica"/>
                          <w:b/>
                          <w:iCs/>
                          <w:sz w:val="22"/>
                          <w:szCs w:val="22"/>
                        </w:rPr>
                      </w:pPr>
                    </w:p>
                    <w:p w:rsidR="00753DAC" w:rsidRPr="009F6BF6" w:rsidRDefault="00753DAC" w:rsidP="00E73EA8">
                      <w:pPr>
                        <w:pStyle w:val="BodyTextIndent2"/>
                        <w:numPr>
                          <w:ilvl w:val="0"/>
                          <w:numId w:val="9"/>
                        </w:numPr>
                        <w:tabs>
                          <w:tab w:val="clear" w:pos="2160"/>
                          <w:tab w:val="right" w:pos="1440"/>
                          <w:tab w:val="left" w:pos="1800"/>
                          <w:tab w:val="left" w:pos="2340"/>
                        </w:tabs>
                        <w:suppressAutoHyphens/>
                        <w:ind w:right="108"/>
                        <w:rPr>
                          <w:rFonts w:ascii="Helvetica" w:hAnsi="Helvetica" w:cs="Helvetica"/>
                          <w:b/>
                          <w:iCs/>
                          <w:sz w:val="22"/>
                          <w:szCs w:val="22"/>
                        </w:rPr>
                      </w:pPr>
                      <w:r w:rsidRPr="009F6BF6">
                        <w:rPr>
                          <w:rFonts w:ascii="Helvetica" w:hAnsi="Helvetica" w:cs="Helvetica"/>
                          <w:b/>
                          <w:iCs/>
                          <w:sz w:val="22"/>
                          <w:szCs w:val="22"/>
                        </w:rPr>
                        <w:t xml:space="preserve">As the child of a migratory fisher, resides in a school district of more than 15,000 square miles, and migrates a distance of 20 miles or more to a temporary residence.” </w:t>
                      </w:r>
                    </w:p>
                    <w:p w:rsidR="00753DAC" w:rsidRPr="009F6BF6" w:rsidRDefault="00753DAC" w:rsidP="00E73EA8">
                      <w:pPr>
                        <w:pStyle w:val="BodyTextIndent2"/>
                        <w:tabs>
                          <w:tab w:val="clear" w:pos="2160"/>
                          <w:tab w:val="right" w:pos="1440"/>
                          <w:tab w:val="left" w:pos="1800"/>
                          <w:tab w:val="left" w:pos="2340"/>
                        </w:tabs>
                        <w:suppressAutoHyphens/>
                        <w:ind w:left="2340" w:right="108" w:hanging="2250"/>
                        <w:rPr>
                          <w:rFonts w:ascii="Helvetica" w:hAnsi="Helvetica" w:cs="Helvetica"/>
                          <w:iCs/>
                          <w:sz w:val="20"/>
                        </w:rPr>
                      </w:pPr>
                    </w:p>
                    <w:p w:rsidR="00753DAC" w:rsidRPr="009F6BF6" w:rsidRDefault="00753DAC" w:rsidP="00E73EA8">
                      <w:pPr>
                        <w:pStyle w:val="BodyTextIndent2"/>
                        <w:tabs>
                          <w:tab w:val="clear" w:pos="2160"/>
                          <w:tab w:val="right" w:pos="1440"/>
                          <w:tab w:val="left" w:pos="1800"/>
                          <w:tab w:val="left" w:pos="2340"/>
                        </w:tabs>
                        <w:suppressAutoHyphens/>
                        <w:spacing w:after="120"/>
                        <w:ind w:left="2340" w:right="108" w:hanging="2250"/>
                        <w:rPr>
                          <w:rFonts w:ascii="Helvetica" w:hAnsi="Helvetica" w:cs="Helvetica"/>
                          <w:i/>
                          <w:iCs/>
                          <w:sz w:val="20"/>
                        </w:rPr>
                      </w:pPr>
                      <w:r w:rsidRPr="009F6BF6">
                        <w:rPr>
                          <w:rFonts w:ascii="Helvetica" w:hAnsi="Helvetica" w:cs="Helvetica"/>
                          <w:i/>
                          <w:iCs/>
                          <w:sz w:val="20"/>
                        </w:rPr>
                        <w:tab/>
                        <w:t>Public Law 107-110, Title I, Part C, Section 200.81 rev. Aug 29, 2008.</w:t>
                      </w:r>
                    </w:p>
                    <w:p w:rsidR="00753DAC" w:rsidRDefault="00753DAC"/>
                  </w:txbxContent>
                </v:textbox>
              </v:shape>
            </w:pict>
          </mc:Fallback>
        </mc:AlternateContent>
      </w:r>
      <w:r w:rsidR="006F6824">
        <w:rPr>
          <w:rFonts w:ascii="Helvetica" w:hAnsi="Helvetica" w:cs="Helvetica"/>
          <w:b/>
          <w:noProof/>
        </w:rPr>
        <w:t>WHO QUALIFIES AS</w:t>
      </w:r>
      <w:r w:rsidRPr="00815393">
        <w:rPr>
          <w:rFonts w:ascii="Helvetica" w:hAnsi="Helvetica" w:cs="Helvetica"/>
          <w:b/>
        </w:rPr>
        <w:t xml:space="preserve"> A MIGRANT STUDENT?</w:t>
      </w:r>
    </w:p>
    <w:p w:rsidR="00655B46" w:rsidRDefault="00655B46" w:rsidP="00655B46">
      <w:pPr>
        <w:rPr>
          <w:rFonts w:ascii="Helvetica" w:hAnsi="Helvetica" w:cs="Helvetica"/>
          <w:b/>
        </w:rPr>
      </w:pPr>
    </w:p>
    <w:p w:rsidR="00815393" w:rsidRDefault="00815393" w:rsidP="00655B46">
      <w:pPr>
        <w:rPr>
          <w:rFonts w:ascii="Helvetica" w:hAnsi="Helvetica" w:cs="Helvetica"/>
          <w:b/>
        </w:rPr>
      </w:pPr>
    </w:p>
    <w:p w:rsidR="00815393" w:rsidRDefault="00815393" w:rsidP="00655B46">
      <w:pPr>
        <w:rPr>
          <w:rFonts w:ascii="Helvetica" w:hAnsi="Helvetica" w:cs="Helvetica"/>
          <w:b/>
        </w:rPr>
      </w:pPr>
    </w:p>
    <w:p w:rsidR="00815393" w:rsidRDefault="00815393" w:rsidP="00655B46">
      <w:pPr>
        <w:rPr>
          <w:rFonts w:ascii="Helvetica" w:hAnsi="Helvetica" w:cs="Helvetica"/>
          <w:b/>
        </w:rPr>
      </w:pPr>
    </w:p>
    <w:p w:rsidR="00815393" w:rsidRDefault="00815393" w:rsidP="00655B46">
      <w:pPr>
        <w:rPr>
          <w:rFonts w:ascii="Helvetica" w:hAnsi="Helvetica" w:cs="Helvetica"/>
          <w:b/>
        </w:rPr>
      </w:pPr>
    </w:p>
    <w:p w:rsidR="00815393" w:rsidRDefault="00815393" w:rsidP="00655B46">
      <w:pPr>
        <w:rPr>
          <w:rFonts w:ascii="Helvetica" w:hAnsi="Helvetica" w:cs="Helvetica"/>
          <w:b/>
        </w:rPr>
      </w:pPr>
    </w:p>
    <w:p w:rsidR="00815393" w:rsidRDefault="00815393" w:rsidP="00655B46">
      <w:pPr>
        <w:rPr>
          <w:rFonts w:ascii="Helvetica" w:hAnsi="Helvetica" w:cs="Helvetica"/>
          <w:b/>
        </w:rPr>
      </w:pPr>
    </w:p>
    <w:p w:rsidR="009F6BF6" w:rsidRDefault="009F6BF6" w:rsidP="00655B46">
      <w:pPr>
        <w:rPr>
          <w:rFonts w:ascii="Helvetica" w:hAnsi="Helvetica" w:cs="Helvetica"/>
          <w:b/>
        </w:rPr>
      </w:pPr>
    </w:p>
    <w:p w:rsidR="009F6BF6" w:rsidRDefault="009F6BF6" w:rsidP="00655B46">
      <w:pPr>
        <w:rPr>
          <w:rFonts w:ascii="Helvetica" w:hAnsi="Helvetica" w:cs="Helvetica"/>
          <w:b/>
        </w:rPr>
      </w:pPr>
    </w:p>
    <w:p w:rsidR="00815393" w:rsidRDefault="00883D35" w:rsidP="00815393">
      <w:pPr>
        <w:pBdr>
          <w:top w:val="single" w:sz="4" w:space="1" w:color="auto"/>
          <w:bottom w:val="single" w:sz="4" w:space="1" w:color="auto"/>
        </w:pBdr>
        <w:rPr>
          <w:rFonts w:ascii="Helvetica" w:hAnsi="Helvetica" w:cs="Helvetica"/>
          <w:b/>
        </w:rPr>
      </w:pPr>
      <w:r>
        <w:rPr>
          <w:rFonts w:ascii="Helvetica" w:hAnsi="Helvetica" w:cs="Helvetica"/>
          <w:b/>
        </w:rPr>
        <w:t xml:space="preserve">Nationally Recognized </w:t>
      </w:r>
      <w:r w:rsidR="00E56365">
        <w:rPr>
          <w:rFonts w:ascii="Helvetica" w:hAnsi="Helvetica" w:cs="Helvetica"/>
          <w:b/>
        </w:rPr>
        <w:t>Seven Areas of Concern</w:t>
      </w:r>
      <w:r w:rsidR="00815393">
        <w:rPr>
          <w:rFonts w:ascii="Helvetica" w:hAnsi="Helvetica" w:cs="Helvetica"/>
          <w:b/>
        </w:rPr>
        <w:t xml:space="preserve"> </w:t>
      </w:r>
    </w:p>
    <w:p w:rsidR="00815393" w:rsidRDefault="00E56365" w:rsidP="00E56365">
      <w:pPr>
        <w:numPr>
          <w:ilvl w:val="0"/>
          <w:numId w:val="11"/>
        </w:numPr>
        <w:spacing w:after="160"/>
        <w:rPr>
          <w:rFonts w:ascii="Helvetica" w:hAnsi="Helvetica" w:cs="Helvetica"/>
          <w:b/>
        </w:rPr>
      </w:pPr>
      <w:r>
        <w:rPr>
          <w:rFonts w:ascii="Helvetica" w:hAnsi="Helvetica" w:cs="Helvetica"/>
          <w:b/>
        </w:rPr>
        <w:t>Educational Continuity</w:t>
      </w:r>
    </w:p>
    <w:p w:rsidR="00131D26" w:rsidRPr="00A54685" w:rsidRDefault="00E56365" w:rsidP="00A54685">
      <w:pPr>
        <w:spacing w:after="160"/>
        <w:ind w:left="720"/>
        <w:rPr>
          <w:rFonts w:ascii="Helvetica" w:hAnsi="Helvetica" w:cs="Helvetica"/>
        </w:rPr>
      </w:pPr>
      <w:r>
        <w:rPr>
          <w:rFonts w:ascii="Helvetica" w:hAnsi="Helvetica" w:cs="Helvetica"/>
        </w:rPr>
        <w:t>Because migrant students often are forced to move during the regular school year, students tend to experience a lack of educational continuity.  Migrant students experience differences in curriculum, academic standards, homework policies, and classroom routines.  Their course placements reflect inconsistencies.  The cumulative impact of educational discontinuity is daunting.  In a six year span, students moving more than three times are likely to fall a full academic year behind stable peers.  Efforts to overcome this pattern of incoherence are needed to strengthen educational continuity.</w:t>
      </w:r>
      <w:r w:rsidRPr="00A54685">
        <w:rPr>
          <w:rFonts w:ascii="Helvetica" w:hAnsi="Helvetica" w:cs="Helvetica"/>
        </w:rPr>
        <w:t xml:space="preserve"> </w:t>
      </w:r>
    </w:p>
    <w:p w:rsidR="00E56365" w:rsidRDefault="00E56365" w:rsidP="00E56365">
      <w:pPr>
        <w:numPr>
          <w:ilvl w:val="0"/>
          <w:numId w:val="11"/>
        </w:numPr>
        <w:spacing w:after="160"/>
        <w:rPr>
          <w:rFonts w:ascii="Helvetica" w:hAnsi="Helvetica" w:cs="Helvetica"/>
          <w:b/>
        </w:rPr>
      </w:pPr>
      <w:r>
        <w:rPr>
          <w:rFonts w:ascii="Helvetica" w:hAnsi="Helvetica" w:cs="Helvetica"/>
          <w:b/>
        </w:rPr>
        <w:t>Instructional Time</w:t>
      </w:r>
    </w:p>
    <w:p w:rsidR="00883D35" w:rsidRDefault="00E56365" w:rsidP="00E56365">
      <w:pPr>
        <w:spacing w:after="160"/>
        <w:ind w:left="720"/>
        <w:rPr>
          <w:rFonts w:ascii="Helvetica" w:hAnsi="Helvetica" w:cs="Helvetica"/>
        </w:rPr>
      </w:pPr>
      <w:r>
        <w:rPr>
          <w:rFonts w:ascii="Helvetica" w:hAnsi="Helvetica" w:cs="Helvetica"/>
        </w:rPr>
        <w:t>Mobility also impacts the amount of time students spend in class and their attendance patterns.  Such decreases in the time students spend engaged in learning leads to lower levels of achievement.  Ways to ameliorate the impact of family mobility and delays in enrollment procedures are essential.</w:t>
      </w:r>
    </w:p>
    <w:p w:rsidR="00883D35" w:rsidRDefault="00883D35">
      <w:pPr>
        <w:rPr>
          <w:rFonts w:ascii="Helvetica" w:hAnsi="Helvetica" w:cs="Helvetica"/>
        </w:rPr>
      </w:pPr>
      <w:r>
        <w:rPr>
          <w:rFonts w:ascii="Helvetica" w:hAnsi="Helvetica" w:cs="Helvetica"/>
        </w:rPr>
        <w:br w:type="page"/>
      </w:r>
    </w:p>
    <w:p w:rsidR="00E56365" w:rsidRDefault="00E56365" w:rsidP="00E56365">
      <w:pPr>
        <w:numPr>
          <w:ilvl w:val="0"/>
          <w:numId w:val="11"/>
        </w:numPr>
        <w:spacing w:after="160"/>
        <w:rPr>
          <w:rFonts w:ascii="Helvetica" w:hAnsi="Helvetica" w:cs="Helvetica"/>
          <w:b/>
        </w:rPr>
      </w:pPr>
      <w:r>
        <w:rPr>
          <w:rFonts w:ascii="Helvetica" w:hAnsi="Helvetica" w:cs="Helvetica"/>
          <w:b/>
        </w:rPr>
        <w:lastRenderedPageBreak/>
        <w:t>School Engagement</w:t>
      </w:r>
    </w:p>
    <w:p w:rsidR="003F584E" w:rsidRDefault="003F584E" w:rsidP="003F584E">
      <w:pPr>
        <w:spacing w:after="160"/>
        <w:ind w:left="720"/>
        <w:rPr>
          <w:rFonts w:ascii="Helvetica" w:hAnsi="Helvetica" w:cs="Helvetica"/>
        </w:rPr>
      </w:pPr>
      <w:r>
        <w:rPr>
          <w:rFonts w:ascii="Helvetica" w:hAnsi="Helvetica" w:cs="Helvetica"/>
        </w:rPr>
        <w:t xml:space="preserve">Migrant students are frequently faced with adjustments to new school setting, making new friends, and social acceptance challenges, which are generally grouped as behavioral, emotional and cognitive, based on </w:t>
      </w:r>
      <w:proofErr w:type="spellStart"/>
      <w:r>
        <w:rPr>
          <w:rFonts w:ascii="Helvetica" w:hAnsi="Helvetica" w:cs="Helvetica"/>
        </w:rPr>
        <w:t>Fredricks</w:t>
      </w:r>
      <w:proofErr w:type="spellEnd"/>
      <w:r>
        <w:rPr>
          <w:rFonts w:ascii="Helvetica" w:hAnsi="Helvetica" w:cs="Helvetica"/>
        </w:rPr>
        <w:t xml:space="preserve">, </w:t>
      </w:r>
      <w:proofErr w:type="spellStart"/>
      <w:r>
        <w:rPr>
          <w:rFonts w:ascii="Helvetica" w:hAnsi="Helvetica" w:cs="Helvetica"/>
        </w:rPr>
        <w:t>Bl</w:t>
      </w:r>
      <w:r w:rsidR="006E1023">
        <w:rPr>
          <w:rFonts w:ascii="Helvetica" w:hAnsi="Helvetica" w:cs="Helvetica"/>
        </w:rPr>
        <w:t>u</w:t>
      </w:r>
      <w:r>
        <w:rPr>
          <w:rFonts w:ascii="Helvetica" w:hAnsi="Helvetica" w:cs="Helvetica"/>
        </w:rPr>
        <w:t>menfeld</w:t>
      </w:r>
      <w:proofErr w:type="spellEnd"/>
      <w:r>
        <w:rPr>
          <w:rFonts w:ascii="Helvetica" w:hAnsi="Helvetica" w:cs="Helvetica"/>
        </w:rPr>
        <w:t>, and Paris (2003).</w:t>
      </w:r>
    </w:p>
    <w:p w:rsidR="003F584E" w:rsidRDefault="003F584E" w:rsidP="003F584E">
      <w:pPr>
        <w:spacing w:after="160"/>
        <w:ind w:left="720"/>
        <w:rPr>
          <w:rFonts w:ascii="Helvetica" w:hAnsi="Helvetica" w:cs="Helvetica"/>
        </w:rPr>
      </w:pPr>
      <w:r>
        <w:rPr>
          <w:rFonts w:ascii="Helvetica" w:hAnsi="Helvetica" w:cs="Helvetica"/>
          <w:i/>
        </w:rPr>
        <w:t>Behavioral engagement</w:t>
      </w:r>
      <w:r>
        <w:rPr>
          <w:rFonts w:ascii="Helvetica" w:hAnsi="Helvetica" w:cs="Helvetica"/>
        </w:rPr>
        <w:t xml:space="preserve"> focuses on the opportunities for participation, including academic, social, or extracurricular activities.  It is considered a crucial factor in positive academic outcomes and preventing school dropout.</w:t>
      </w:r>
    </w:p>
    <w:p w:rsidR="003F584E" w:rsidRDefault="003F584E" w:rsidP="003F584E">
      <w:pPr>
        <w:spacing w:after="160"/>
        <w:ind w:left="720"/>
        <w:rPr>
          <w:rFonts w:ascii="Helvetica" w:hAnsi="Helvetica" w:cs="Helvetica"/>
        </w:rPr>
      </w:pPr>
      <w:r>
        <w:rPr>
          <w:rFonts w:ascii="Helvetica" w:hAnsi="Helvetica" w:cs="Helvetica"/>
          <w:i/>
        </w:rPr>
        <w:t xml:space="preserve">Emotional Engagement </w:t>
      </w:r>
      <w:r>
        <w:rPr>
          <w:rFonts w:ascii="Helvetica" w:hAnsi="Helvetica" w:cs="Helvetica"/>
        </w:rPr>
        <w:t xml:space="preserve">emphasizes appeal.  Positive and negative reactions to teachers, classmates, academic materials, and school in general determine whether or not ties are created.  Such response influence identification with the school and a sense of belonging and feeling valued. </w:t>
      </w:r>
    </w:p>
    <w:p w:rsidR="003F584E" w:rsidRDefault="003F584E" w:rsidP="003F584E">
      <w:pPr>
        <w:spacing w:after="160"/>
        <w:ind w:left="720"/>
        <w:rPr>
          <w:rFonts w:ascii="Helvetica" w:hAnsi="Helvetica" w:cs="Helvetica"/>
        </w:rPr>
      </w:pPr>
      <w:r>
        <w:rPr>
          <w:rFonts w:ascii="Helvetica" w:hAnsi="Helvetica" w:cs="Helvetica"/>
          <w:i/>
        </w:rPr>
        <w:t xml:space="preserve">Cognitive engagement </w:t>
      </w:r>
      <w:r>
        <w:rPr>
          <w:rFonts w:ascii="Helvetica" w:hAnsi="Helvetica" w:cs="Helvetica"/>
        </w:rPr>
        <w:t xml:space="preserve">hinges on investment in learning and may be a response to expectations, relevance, and cultural connections. </w:t>
      </w:r>
    </w:p>
    <w:p w:rsidR="003F584E" w:rsidRPr="003F584E" w:rsidRDefault="003F584E" w:rsidP="003F584E">
      <w:pPr>
        <w:spacing w:after="160"/>
        <w:ind w:left="720"/>
        <w:rPr>
          <w:rFonts w:ascii="Helvetica" w:hAnsi="Helvetica" w:cs="Helvetica"/>
        </w:rPr>
      </w:pPr>
      <w:r>
        <w:rPr>
          <w:rFonts w:ascii="Helvetica" w:hAnsi="Helvetica" w:cs="Helvetica"/>
        </w:rPr>
        <w:t xml:space="preserve">Without engagement, students may be at risk for school failure. Migrant students need avenues that ensure they are valued and have the opportunities that more stable students have. </w:t>
      </w:r>
    </w:p>
    <w:p w:rsidR="00E56365" w:rsidRDefault="00E56365" w:rsidP="00E56365">
      <w:pPr>
        <w:numPr>
          <w:ilvl w:val="0"/>
          <w:numId w:val="11"/>
        </w:numPr>
        <w:spacing w:after="160"/>
        <w:rPr>
          <w:rFonts w:ascii="Helvetica" w:hAnsi="Helvetica" w:cs="Helvetica"/>
          <w:b/>
        </w:rPr>
      </w:pPr>
      <w:r>
        <w:rPr>
          <w:rFonts w:ascii="Helvetica" w:hAnsi="Helvetica" w:cs="Helvetica"/>
          <w:b/>
        </w:rPr>
        <w:t>English Language Development</w:t>
      </w:r>
    </w:p>
    <w:p w:rsidR="00707EA6" w:rsidRDefault="00707EA6" w:rsidP="00707EA6">
      <w:pPr>
        <w:spacing w:after="160"/>
        <w:ind w:left="720"/>
        <w:rPr>
          <w:rFonts w:ascii="Helvetica" w:hAnsi="Helvetica" w:cs="Helvetica"/>
        </w:rPr>
      </w:pPr>
      <w:r>
        <w:rPr>
          <w:rFonts w:ascii="Helvetica" w:hAnsi="Helvetica" w:cs="Helvetica"/>
        </w:rPr>
        <w:t xml:space="preserve">English language development (ELD) is critical for academic success.  In the school setting, ELD focuses on the literacy skills applicable to content area learning.  Since many migrant students have a home language other than English, migrant programs must find avenues to supplement the difficulties faced by the migrant students in ELD due to their unique lifestyle, while not supplanting Title III program activities. </w:t>
      </w:r>
    </w:p>
    <w:p w:rsidR="00E56365" w:rsidRDefault="00E56365" w:rsidP="00E56365">
      <w:pPr>
        <w:numPr>
          <w:ilvl w:val="0"/>
          <w:numId w:val="11"/>
        </w:numPr>
        <w:spacing w:after="160"/>
        <w:rPr>
          <w:rFonts w:ascii="Helvetica" w:hAnsi="Helvetica" w:cs="Helvetica"/>
          <w:b/>
        </w:rPr>
      </w:pPr>
      <w:r>
        <w:rPr>
          <w:rFonts w:ascii="Helvetica" w:hAnsi="Helvetica" w:cs="Helvetica"/>
          <w:b/>
        </w:rPr>
        <w:t>Educational Support in the Home</w:t>
      </w:r>
    </w:p>
    <w:p w:rsidR="00883D35" w:rsidRDefault="00753DAC" w:rsidP="00753DAC">
      <w:pPr>
        <w:spacing w:after="160"/>
        <w:ind w:left="720"/>
        <w:rPr>
          <w:rFonts w:ascii="Helvetica" w:hAnsi="Helvetica" w:cs="Helvetica"/>
        </w:rPr>
      </w:pPr>
      <w:r>
        <w:rPr>
          <w:rFonts w:ascii="Helvetica" w:hAnsi="Helvetica" w:cs="Helvetica"/>
        </w:rPr>
        <w:t xml:space="preserve">Home environment is often associated with a child’s success in school, reflecting exposure to reading materials, a broad vocabulary, and educational games and puzzles.  Such resources reflect parent educational background and socio-economic status.  While many migrant parents valued education for their children, they may not always know how to support their children in a manner consistent with school expectations or have the means to offer an educationally rich home environment.  Efforts to inform families are crucial. </w:t>
      </w:r>
    </w:p>
    <w:p w:rsidR="00883D35" w:rsidRDefault="00883D35">
      <w:pPr>
        <w:rPr>
          <w:rFonts w:ascii="Helvetica" w:hAnsi="Helvetica" w:cs="Helvetica"/>
        </w:rPr>
      </w:pPr>
      <w:r>
        <w:rPr>
          <w:rFonts w:ascii="Helvetica" w:hAnsi="Helvetica" w:cs="Helvetica"/>
        </w:rPr>
        <w:br w:type="page"/>
      </w:r>
    </w:p>
    <w:p w:rsidR="00E56365" w:rsidRDefault="00E56365" w:rsidP="00E56365">
      <w:pPr>
        <w:numPr>
          <w:ilvl w:val="0"/>
          <w:numId w:val="11"/>
        </w:numPr>
        <w:spacing w:after="160"/>
        <w:rPr>
          <w:rFonts w:ascii="Helvetica" w:hAnsi="Helvetica" w:cs="Helvetica"/>
          <w:b/>
        </w:rPr>
      </w:pPr>
      <w:r>
        <w:rPr>
          <w:rFonts w:ascii="Helvetica" w:hAnsi="Helvetica" w:cs="Helvetica"/>
          <w:b/>
        </w:rPr>
        <w:lastRenderedPageBreak/>
        <w:t>Health</w:t>
      </w:r>
    </w:p>
    <w:p w:rsidR="00753DAC" w:rsidRDefault="00753DAC" w:rsidP="00753DAC">
      <w:pPr>
        <w:spacing w:after="160"/>
        <w:ind w:left="720"/>
        <w:rPr>
          <w:rFonts w:ascii="Helvetica" w:hAnsi="Helvetica" w:cs="Helvetica"/>
        </w:rPr>
      </w:pPr>
      <w:r>
        <w:rPr>
          <w:rFonts w:ascii="Helvetica" w:hAnsi="Helvetica" w:cs="Helvetica"/>
        </w:rPr>
        <w:t xml:space="preserve">Good health is a basic need that migrant students often do not attain.  The compromised dental and nutritional status of migrant children is well documented.  They have higher proportions of acute and chronic health problems and there are higher childhood and infant mortality rates than those experienced by their non-migrant peers (Huang, 1993).  They are at greater risk than other children due to pesticide poisoning, farm injuries, heat-related illness, and poverty.  They are more likely to be uninsured and have difficulties with health care access.  Families often need assistance in addressing health problems that interfere with the student’s ability to learn. </w:t>
      </w:r>
    </w:p>
    <w:p w:rsidR="00E56365" w:rsidRPr="00E56365" w:rsidRDefault="00E56365" w:rsidP="00E56365">
      <w:pPr>
        <w:numPr>
          <w:ilvl w:val="0"/>
          <w:numId w:val="11"/>
        </w:numPr>
        <w:spacing w:after="160"/>
        <w:rPr>
          <w:rFonts w:ascii="Helvetica" w:hAnsi="Helvetica" w:cs="Helvetica"/>
          <w:b/>
        </w:rPr>
      </w:pPr>
      <w:r>
        <w:rPr>
          <w:rFonts w:ascii="Helvetica" w:hAnsi="Helvetica" w:cs="Helvetica"/>
          <w:b/>
        </w:rPr>
        <w:t>Access to Services</w:t>
      </w:r>
    </w:p>
    <w:p w:rsidR="00A953FE" w:rsidRDefault="00A953FE" w:rsidP="00A953FE">
      <w:pPr>
        <w:spacing w:after="160"/>
        <w:ind w:left="720"/>
        <w:rPr>
          <w:rFonts w:ascii="Helvetica" w:hAnsi="Helvetica" w:cs="Helvetica"/>
        </w:rPr>
      </w:pPr>
      <w:r>
        <w:rPr>
          <w:rFonts w:ascii="Helvetica" w:hAnsi="Helvetica" w:cs="Helvetica"/>
        </w:rPr>
        <w:t>Newcomer status and home languages other than English often decrease access to educational and educationally-related services to which migrant children and their families are entitled.  Since they are not viewed as permanent residents, services become more difficult to obtain.</w:t>
      </w:r>
    </w:p>
    <w:p w:rsidR="00600E33" w:rsidRPr="00F6286C" w:rsidRDefault="00600E33" w:rsidP="00E56365">
      <w:pPr>
        <w:spacing w:after="160"/>
        <w:ind w:left="720"/>
        <w:rPr>
          <w:b/>
        </w:rPr>
      </w:pPr>
    </w:p>
    <w:sectPr w:rsidR="00600E33" w:rsidRPr="00F6286C" w:rsidSect="00883D35">
      <w:headerReference w:type="default" r:id="rId8"/>
      <w:footerReference w:type="default" r:id="rId9"/>
      <w:pgSz w:w="12240" w:h="15840"/>
      <w:pgMar w:top="990" w:right="1440" w:bottom="1260" w:left="1440" w:header="54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AC" w:rsidRDefault="00753DAC" w:rsidP="002F5BB8">
      <w:pPr>
        <w:spacing w:after="0" w:line="240" w:lineRule="auto"/>
      </w:pPr>
      <w:r>
        <w:separator/>
      </w:r>
    </w:p>
  </w:endnote>
  <w:endnote w:type="continuationSeparator" w:id="0">
    <w:p w:rsidR="00753DAC" w:rsidRDefault="00753DAC" w:rsidP="002F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11099"/>
      <w:docPartObj>
        <w:docPartGallery w:val="Page Numbers (Bottom of Page)"/>
        <w:docPartUnique/>
      </w:docPartObj>
    </w:sdtPr>
    <w:sdtEndPr/>
    <w:sdtContent>
      <w:sdt>
        <w:sdtPr>
          <w:id w:val="98381352"/>
          <w:docPartObj>
            <w:docPartGallery w:val="Page Numbers (Top of Page)"/>
            <w:docPartUnique/>
          </w:docPartObj>
        </w:sdtPr>
        <w:sdtEndPr/>
        <w:sdtContent>
          <w:p w:rsidR="00883D35" w:rsidRDefault="00883D35" w:rsidP="00883D35">
            <w:pPr>
              <w:pStyle w:val="Footer"/>
              <w:pBdr>
                <w:top w:val="thinThickSmallGap" w:sz="18" w:space="1" w:color="C00000"/>
              </w:pBdr>
            </w:pPr>
            <w:r>
              <w:t xml:space="preserve">Office of Secondary Education for Migrant Youth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568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689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AC" w:rsidRDefault="00753DAC" w:rsidP="002F5BB8">
      <w:pPr>
        <w:spacing w:after="0" w:line="240" w:lineRule="auto"/>
      </w:pPr>
      <w:r>
        <w:separator/>
      </w:r>
    </w:p>
  </w:footnote>
  <w:footnote w:type="continuationSeparator" w:id="0">
    <w:p w:rsidR="00753DAC" w:rsidRDefault="00753DAC" w:rsidP="002F5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AC" w:rsidRDefault="00753DAC" w:rsidP="00883D35">
    <w:pPr>
      <w:pStyle w:val="Header"/>
      <w:jc w:val="center"/>
      <w:rPr>
        <w:rFonts w:ascii="Eras Demi ITC" w:hAnsi="Eras Demi ITC"/>
        <w:sz w:val="52"/>
        <w:szCs w:val="52"/>
      </w:rPr>
    </w:pPr>
    <w:r w:rsidRPr="00F6286C">
      <w:rPr>
        <w:rFonts w:ascii="Eras Demi ITC" w:hAnsi="Eras Demi ITC"/>
        <w:sz w:val="52"/>
        <w:szCs w:val="52"/>
      </w:rPr>
      <w:t>MIGRANT STUDENT</w:t>
    </w:r>
    <w:r>
      <w:rPr>
        <w:rFonts w:ascii="Eras Demi ITC" w:hAnsi="Eras Demi ITC"/>
        <w:sz w:val="52"/>
        <w:szCs w:val="52"/>
      </w:rPr>
      <w:t>S</w:t>
    </w:r>
    <w:r w:rsidRPr="00F6286C">
      <w:rPr>
        <w:rFonts w:ascii="Eras Demi ITC" w:hAnsi="Eras Demi ITC"/>
        <w:sz w:val="52"/>
        <w:szCs w:val="52"/>
      </w:rPr>
      <w:t xml:space="preserve"> AT A GLANCE</w:t>
    </w:r>
  </w:p>
  <w:p w:rsidR="00883D35" w:rsidRPr="00F6286C" w:rsidRDefault="00883D35" w:rsidP="00883D35">
    <w:pPr>
      <w:pStyle w:val="Header"/>
      <w:pBdr>
        <w:bottom w:val="thinThickSmallGap" w:sz="18" w:space="1" w:color="C00000"/>
      </w:pBdr>
      <w:spacing w:after="240"/>
      <w:jc w:val="center"/>
      <w:rPr>
        <w:rFonts w:ascii="Eras Demi ITC" w:hAnsi="Eras Demi ITC"/>
        <w:sz w:val="52"/>
        <w:szCs w:val="52"/>
      </w:rPr>
    </w:pPr>
    <w:r w:rsidRPr="00F6286C">
      <w:rPr>
        <w:noProof/>
      </w:rPr>
      <w:drawing>
        <wp:inline distT="0" distB="0" distL="0" distR="0" wp14:anchorId="7D3FAD33" wp14:editId="0EE46C80">
          <wp:extent cx="5943600" cy="4248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24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60C"/>
    <w:multiLevelType w:val="hybridMultilevel"/>
    <w:tmpl w:val="467A4BFA"/>
    <w:lvl w:ilvl="0" w:tplc="2B6C51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F1945"/>
    <w:multiLevelType w:val="hybridMultilevel"/>
    <w:tmpl w:val="3004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61E55"/>
    <w:multiLevelType w:val="hybridMultilevel"/>
    <w:tmpl w:val="B4BE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F7E74"/>
    <w:multiLevelType w:val="hybridMultilevel"/>
    <w:tmpl w:val="176AA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BF4C2D"/>
    <w:multiLevelType w:val="hybridMultilevel"/>
    <w:tmpl w:val="176AA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787E2F"/>
    <w:multiLevelType w:val="hybridMultilevel"/>
    <w:tmpl w:val="176AA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4138FE"/>
    <w:multiLevelType w:val="hybridMultilevel"/>
    <w:tmpl w:val="52A4EB5E"/>
    <w:lvl w:ilvl="0" w:tplc="0409000F">
      <w:start w:val="1"/>
      <w:numFmt w:val="decimal"/>
      <w:lvlText w:val="%1."/>
      <w:lvlJc w:val="left"/>
      <w:pPr>
        <w:tabs>
          <w:tab w:val="num" w:pos="720"/>
        </w:tabs>
        <w:ind w:left="720" w:hanging="360"/>
      </w:pPr>
      <w:rPr>
        <w:rFonts w:hint="default"/>
      </w:rPr>
    </w:lvl>
    <w:lvl w:ilvl="1" w:tplc="5028A1EA" w:tentative="1">
      <w:start w:val="1"/>
      <w:numFmt w:val="bullet"/>
      <w:lvlText w:val=""/>
      <w:lvlJc w:val="left"/>
      <w:pPr>
        <w:tabs>
          <w:tab w:val="num" w:pos="1440"/>
        </w:tabs>
        <w:ind w:left="1440" w:hanging="360"/>
      </w:pPr>
      <w:rPr>
        <w:rFonts w:ascii="Wingdings" w:hAnsi="Wingdings" w:hint="default"/>
      </w:rPr>
    </w:lvl>
    <w:lvl w:ilvl="2" w:tplc="086ECF22" w:tentative="1">
      <w:start w:val="1"/>
      <w:numFmt w:val="bullet"/>
      <w:lvlText w:val=""/>
      <w:lvlJc w:val="left"/>
      <w:pPr>
        <w:tabs>
          <w:tab w:val="num" w:pos="2160"/>
        </w:tabs>
        <w:ind w:left="2160" w:hanging="360"/>
      </w:pPr>
      <w:rPr>
        <w:rFonts w:ascii="Wingdings" w:hAnsi="Wingdings" w:hint="default"/>
      </w:rPr>
    </w:lvl>
    <w:lvl w:ilvl="3" w:tplc="DEA635A0" w:tentative="1">
      <w:start w:val="1"/>
      <w:numFmt w:val="bullet"/>
      <w:lvlText w:val=""/>
      <w:lvlJc w:val="left"/>
      <w:pPr>
        <w:tabs>
          <w:tab w:val="num" w:pos="2880"/>
        </w:tabs>
        <w:ind w:left="2880" w:hanging="360"/>
      </w:pPr>
      <w:rPr>
        <w:rFonts w:ascii="Wingdings" w:hAnsi="Wingdings" w:hint="default"/>
      </w:rPr>
    </w:lvl>
    <w:lvl w:ilvl="4" w:tplc="B36A7286" w:tentative="1">
      <w:start w:val="1"/>
      <w:numFmt w:val="bullet"/>
      <w:lvlText w:val=""/>
      <w:lvlJc w:val="left"/>
      <w:pPr>
        <w:tabs>
          <w:tab w:val="num" w:pos="3600"/>
        </w:tabs>
        <w:ind w:left="3600" w:hanging="360"/>
      </w:pPr>
      <w:rPr>
        <w:rFonts w:ascii="Wingdings" w:hAnsi="Wingdings" w:hint="default"/>
      </w:rPr>
    </w:lvl>
    <w:lvl w:ilvl="5" w:tplc="0A5820FC" w:tentative="1">
      <w:start w:val="1"/>
      <w:numFmt w:val="bullet"/>
      <w:lvlText w:val=""/>
      <w:lvlJc w:val="left"/>
      <w:pPr>
        <w:tabs>
          <w:tab w:val="num" w:pos="4320"/>
        </w:tabs>
        <w:ind w:left="4320" w:hanging="360"/>
      </w:pPr>
      <w:rPr>
        <w:rFonts w:ascii="Wingdings" w:hAnsi="Wingdings" w:hint="default"/>
      </w:rPr>
    </w:lvl>
    <w:lvl w:ilvl="6" w:tplc="CF78DDC0" w:tentative="1">
      <w:start w:val="1"/>
      <w:numFmt w:val="bullet"/>
      <w:lvlText w:val=""/>
      <w:lvlJc w:val="left"/>
      <w:pPr>
        <w:tabs>
          <w:tab w:val="num" w:pos="5040"/>
        </w:tabs>
        <w:ind w:left="5040" w:hanging="360"/>
      </w:pPr>
      <w:rPr>
        <w:rFonts w:ascii="Wingdings" w:hAnsi="Wingdings" w:hint="default"/>
      </w:rPr>
    </w:lvl>
    <w:lvl w:ilvl="7" w:tplc="922C0DDE" w:tentative="1">
      <w:start w:val="1"/>
      <w:numFmt w:val="bullet"/>
      <w:lvlText w:val=""/>
      <w:lvlJc w:val="left"/>
      <w:pPr>
        <w:tabs>
          <w:tab w:val="num" w:pos="5760"/>
        </w:tabs>
        <w:ind w:left="5760" w:hanging="360"/>
      </w:pPr>
      <w:rPr>
        <w:rFonts w:ascii="Wingdings" w:hAnsi="Wingdings" w:hint="default"/>
      </w:rPr>
    </w:lvl>
    <w:lvl w:ilvl="8" w:tplc="586466CA" w:tentative="1">
      <w:start w:val="1"/>
      <w:numFmt w:val="bullet"/>
      <w:lvlText w:val=""/>
      <w:lvlJc w:val="left"/>
      <w:pPr>
        <w:tabs>
          <w:tab w:val="num" w:pos="6480"/>
        </w:tabs>
        <w:ind w:left="6480" w:hanging="360"/>
      </w:pPr>
      <w:rPr>
        <w:rFonts w:ascii="Wingdings" w:hAnsi="Wingdings" w:hint="default"/>
      </w:rPr>
    </w:lvl>
  </w:abstractNum>
  <w:abstractNum w:abstractNumId="7">
    <w:nsid w:val="31E60A70"/>
    <w:multiLevelType w:val="hybridMultilevel"/>
    <w:tmpl w:val="5504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C5ACB"/>
    <w:multiLevelType w:val="hybridMultilevel"/>
    <w:tmpl w:val="EFF663A4"/>
    <w:lvl w:ilvl="0" w:tplc="EC9EF412">
      <w:start w:val="1"/>
      <w:numFmt w:val="bullet"/>
      <w:lvlText w:val=""/>
      <w:lvlJc w:val="left"/>
      <w:pPr>
        <w:tabs>
          <w:tab w:val="num" w:pos="720"/>
        </w:tabs>
        <w:ind w:left="720" w:hanging="360"/>
      </w:pPr>
      <w:rPr>
        <w:rFonts w:ascii="Wingdings" w:hAnsi="Wingdings" w:hint="default"/>
      </w:rPr>
    </w:lvl>
    <w:lvl w:ilvl="1" w:tplc="E9AADAD6" w:tentative="1">
      <w:start w:val="1"/>
      <w:numFmt w:val="bullet"/>
      <w:lvlText w:val=""/>
      <w:lvlJc w:val="left"/>
      <w:pPr>
        <w:tabs>
          <w:tab w:val="num" w:pos="1440"/>
        </w:tabs>
        <w:ind w:left="1440" w:hanging="360"/>
      </w:pPr>
      <w:rPr>
        <w:rFonts w:ascii="Wingdings" w:hAnsi="Wingdings" w:hint="default"/>
      </w:rPr>
    </w:lvl>
    <w:lvl w:ilvl="2" w:tplc="D3D4EE74" w:tentative="1">
      <w:start w:val="1"/>
      <w:numFmt w:val="bullet"/>
      <w:lvlText w:val=""/>
      <w:lvlJc w:val="left"/>
      <w:pPr>
        <w:tabs>
          <w:tab w:val="num" w:pos="2160"/>
        </w:tabs>
        <w:ind w:left="2160" w:hanging="360"/>
      </w:pPr>
      <w:rPr>
        <w:rFonts w:ascii="Wingdings" w:hAnsi="Wingdings" w:hint="default"/>
      </w:rPr>
    </w:lvl>
    <w:lvl w:ilvl="3" w:tplc="9E9A096E" w:tentative="1">
      <w:start w:val="1"/>
      <w:numFmt w:val="bullet"/>
      <w:lvlText w:val=""/>
      <w:lvlJc w:val="left"/>
      <w:pPr>
        <w:tabs>
          <w:tab w:val="num" w:pos="2880"/>
        </w:tabs>
        <w:ind w:left="2880" w:hanging="360"/>
      </w:pPr>
      <w:rPr>
        <w:rFonts w:ascii="Wingdings" w:hAnsi="Wingdings" w:hint="default"/>
      </w:rPr>
    </w:lvl>
    <w:lvl w:ilvl="4" w:tplc="336077B6" w:tentative="1">
      <w:start w:val="1"/>
      <w:numFmt w:val="bullet"/>
      <w:lvlText w:val=""/>
      <w:lvlJc w:val="left"/>
      <w:pPr>
        <w:tabs>
          <w:tab w:val="num" w:pos="3600"/>
        </w:tabs>
        <w:ind w:left="3600" w:hanging="360"/>
      </w:pPr>
      <w:rPr>
        <w:rFonts w:ascii="Wingdings" w:hAnsi="Wingdings" w:hint="default"/>
      </w:rPr>
    </w:lvl>
    <w:lvl w:ilvl="5" w:tplc="E3BC4768" w:tentative="1">
      <w:start w:val="1"/>
      <w:numFmt w:val="bullet"/>
      <w:lvlText w:val=""/>
      <w:lvlJc w:val="left"/>
      <w:pPr>
        <w:tabs>
          <w:tab w:val="num" w:pos="4320"/>
        </w:tabs>
        <w:ind w:left="4320" w:hanging="360"/>
      </w:pPr>
      <w:rPr>
        <w:rFonts w:ascii="Wingdings" w:hAnsi="Wingdings" w:hint="default"/>
      </w:rPr>
    </w:lvl>
    <w:lvl w:ilvl="6" w:tplc="D3A02474" w:tentative="1">
      <w:start w:val="1"/>
      <w:numFmt w:val="bullet"/>
      <w:lvlText w:val=""/>
      <w:lvlJc w:val="left"/>
      <w:pPr>
        <w:tabs>
          <w:tab w:val="num" w:pos="5040"/>
        </w:tabs>
        <w:ind w:left="5040" w:hanging="360"/>
      </w:pPr>
      <w:rPr>
        <w:rFonts w:ascii="Wingdings" w:hAnsi="Wingdings" w:hint="default"/>
      </w:rPr>
    </w:lvl>
    <w:lvl w:ilvl="7" w:tplc="C0563EC4" w:tentative="1">
      <w:start w:val="1"/>
      <w:numFmt w:val="bullet"/>
      <w:lvlText w:val=""/>
      <w:lvlJc w:val="left"/>
      <w:pPr>
        <w:tabs>
          <w:tab w:val="num" w:pos="5760"/>
        </w:tabs>
        <w:ind w:left="5760" w:hanging="360"/>
      </w:pPr>
      <w:rPr>
        <w:rFonts w:ascii="Wingdings" w:hAnsi="Wingdings" w:hint="default"/>
      </w:rPr>
    </w:lvl>
    <w:lvl w:ilvl="8" w:tplc="5A501ACE" w:tentative="1">
      <w:start w:val="1"/>
      <w:numFmt w:val="bullet"/>
      <w:lvlText w:val=""/>
      <w:lvlJc w:val="left"/>
      <w:pPr>
        <w:tabs>
          <w:tab w:val="num" w:pos="6480"/>
        </w:tabs>
        <w:ind w:left="6480" w:hanging="360"/>
      </w:pPr>
      <w:rPr>
        <w:rFonts w:ascii="Wingdings" w:hAnsi="Wingdings" w:hint="default"/>
      </w:rPr>
    </w:lvl>
  </w:abstractNum>
  <w:abstractNum w:abstractNumId="9">
    <w:nsid w:val="4B2A558A"/>
    <w:multiLevelType w:val="hybridMultilevel"/>
    <w:tmpl w:val="176AA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D9628F"/>
    <w:multiLevelType w:val="hybridMultilevel"/>
    <w:tmpl w:val="877C26E4"/>
    <w:lvl w:ilvl="0" w:tplc="0409000F">
      <w:start w:val="1"/>
      <w:numFmt w:val="decimal"/>
      <w:lvlText w:val="%1."/>
      <w:lvlJc w:val="left"/>
      <w:pPr>
        <w:tabs>
          <w:tab w:val="num" w:pos="720"/>
        </w:tabs>
        <w:ind w:left="720" w:hanging="360"/>
      </w:pPr>
      <w:rPr>
        <w:rFonts w:hint="default"/>
      </w:rPr>
    </w:lvl>
    <w:lvl w:ilvl="1" w:tplc="5028A1EA" w:tentative="1">
      <w:start w:val="1"/>
      <w:numFmt w:val="bullet"/>
      <w:lvlText w:val=""/>
      <w:lvlJc w:val="left"/>
      <w:pPr>
        <w:tabs>
          <w:tab w:val="num" w:pos="1440"/>
        </w:tabs>
        <w:ind w:left="1440" w:hanging="360"/>
      </w:pPr>
      <w:rPr>
        <w:rFonts w:ascii="Wingdings" w:hAnsi="Wingdings" w:hint="default"/>
      </w:rPr>
    </w:lvl>
    <w:lvl w:ilvl="2" w:tplc="086ECF22" w:tentative="1">
      <w:start w:val="1"/>
      <w:numFmt w:val="bullet"/>
      <w:lvlText w:val=""/>
      <w:lvlJc w:val="left"/>
      <w:pPr>
        <w:tabs>
          <w:tab w:val="num" w:pos="2160"/>
        </w:tabs>
        <w:ind w:left="2160" w:hanging="360"/>
      </w:pPr>
      <w:rPr>
        <w:rFonts w:ascii="Wingdings" w:hAnsi="Wingdings" w:hint="default"/>
      </w:rPr>
    </w:lvl>
    <w:lvl w:ilvl="3" w:tplc="DEA635A0" w:tentative="1">
      <w:start w:val="1"/>
      <w:numFmt w:val="bullet"/>
      <w:lvlText w:val=""/>
      <w:lvlJc w:val="left"/>
      <w:pPr>
        <w:tabs>
          <w:tab w:val="num" w:pos="2880"/>
        </w:tabs>
        <w:ind w:left="2880" w:hanging="360"/>
      </w:pPr>
      <w:rPr>
        <w:rFonts w:ascii="Wingdings" w:hAnsi="Wingdings" w:hint="default"/>
      </w:rPr>
    </w:lvl>
    <w:lvl w:ilvl="4" w:tplc="B36A7286" w:tentative="1">
      <w:start w:val="1"/>
      <w:numFmt w:val="bullet"/>
      <w:lvlText w:val=""/>
      <w:lvlJc w:val="left"/>
      <w:pPr>
        <w:tabs>
          <w:tab w:val="num" w:pos="3600"/>
        </w:tabs>
        <w:ind w:left="3600" w:hanging="360"/>
      </w:pPr>
      <w:rPr>
        <w:rFonts w:ascii="Wingdings" w:hAnsi="Wingdings" w:hint="default"/>
      </w:rPr>
    </w:lvl>
    <w:lvl w:ilvl="5" w:tplc="0A5820FC" w:tentative="1">
      <w:start w:val="1"/>
      <w:numFmt w:val="bullet"/>
      <w:lvlText w:val=""/>
      <w:lvlJc w:val="left"/>
      <w:pPr>
        <w:tabs>
          <w:tab w:val="num" w:pos="4320"/>
        </w:tabs>
        <w:ind w:left="4320" w:hanging="360"/>
      </w:pPr>
      <w:rPr>
        <w:rFonts w:ascii="Wingdings" w:hAnsi="Wingdings" w:hint="default"/>
      </w:rPr>
    </w:lvl>
    <w:lvl w:ilvl="6" w:tplc="CF78DDC0" w:tentative="1">
      <w:start w:val="1"/>
      <w:numFmt w:val="bullet"/>
      <w:lvlText w:val=""/>
      <w:lvlJc w:val="left"/>
      <w:pPr>
        <w:tabs>
          <w:tab w:val="num" w:pos="5040"/>
        </w:tabs>
        <w:ind w:left="5040" w:hanging="360"/>
      </w:pPr>
      <w:rPr>
        <w:rFonts w:ascii="Wingdings" w:hAnsi="Wingdings" w:hint="default"/>
      </w:rPr>
    </w:lvl>
    <w:lvl w:ilvl="7" w:tplc="922C0DDE" w:tentative="1">
      <w:start w:val="1"/>
      <w:numFmt w:val="bullet"/>
      <w:lvlText w:val=""/>
      <w:lvlJc w:val="left"/>
      <w:pPr>
        <w:tabs>
          <w:tab w:val="num" w:pos="5760"/>
        </w:tabs>
        <w:ind w:left="5760" w:hanging="360"/>
      </w:pPr>
      <w:rPr>
        <w:rFonts w:ascii="Wingdings" w:hAnsi="Wingdings" w:hint="default"/>
      </w:rPr>
    </w:lvl>
    <w:lvl w:ilvl="8" w:tplc="586466CA" w:tentative="1">
      <w:start w:val="1"/>
      <w:numFmt w:val="bullet"/>
      <w:lvlText w:val=""/>
      <w:lvlJc w:val="left"/>
      <w:pPr>
        <w:tabs>
          <w:tab w:val="num" w:pos="6480"/>
        </w:tabs>
        <w:ind w:left="6480" w:hanging="360"/>
      </w:pPr>
      <w:rPr>
        <w:rFonts w:ascii="Wingdings" w:hAnsi="Wingdings" w:hint="default"/>
      </w:rPr>
    </w:lvl>
  </w:abstractNum>
  <w:abstractNum w:abstractNumId="11">
    <w:nsid w:val="52637278"/>
    <w:multiLevelType w:val="hybridMultilevel"/>
    <w:tmpl w:val="502E4FEA"/>
    <w:lvl w:ilvl="0" w:tplc="FFFFFFFF">
      <w:start w:val="1"/>
      <w:numFmt w:val="decimal"/>
      <w:lvlText w:val="%1."/>
      <w:lvlJc w:val="left"/>
      <w:pPr>
        <w:ind w:left="2664" w:hanging="360"/>
      </w:pPr>
    </w:lvl>
    <w:lvl w:ilvl="1" w:tplc="FFFFFFFF" w:tentative="1">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12">
    <w:nsid w:val="56B230FB"/>
    <w:multiLevelType w:val="hybridMultilevel"/>
    <w:tmpl w:val="FEC433A6"/>
    <w:lvl w:ilvl="0" w:tplc="6F8E38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320A2"/>
    <w:multiLevelType w:val="hybridMultilevel"/>
    <w:tmpl w:val="176AA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451F71"/>
    <w:multiLevelType w:val="hybridMultilevel"/>
    <w:tmpl w:val="B05E9784"/>
    <w:lvl w:ilvl="0" w:tplc="3BB629D6">
      <w:start w:val="1"/>
      <w:numFmt w:val="bullet"/>
      <w:lvlText w:val=""/>
      <w:lvlJc w:val="left"/>
      <w:pPr>
        <w:tabs>
          <w:tab w:val="num" w:pos="720"/>
        </w:tabs>
        <w:ind w:left="720" w:hanging="360"/>
      </w:pPr>
      <w:rPr>
        <w:rFonts w:ascii="Wingdings" w:hAnsi="Wingdings" w:hint="default"/>
      </w:rPr>
    </w:lvl>
    <w:lvl w:ilvl="1" w:tplc="5028A1EA" w:tentative="1">
      <w:start w:val="1"/>
      <w:numFmt w:val="bullet"/>
      <w:lvlText w:val=""/>
      <w:lvlJc w:val="left"/>
      <w:pPr>
        <w:tabs>
          <w:tab w:val="num" w:pos="1440"/>
        </w:tabs>
        <w:ind w:left="1440" w:hanging="360"/>
      </w:pPr>
      <w:rPr>
        <w:rFonts w:ascii="Wingdings" w:hAnsi="Wingdings" w:hint="default"/>
      </w:rPr>
    </w:lvl>
    <w:lvl w:ilvl="2" w:tplc="086ECF22" w:tentative="1">
      <w:start w:val="1"/>
      <w:numFmt w:val="bullet"/>
      <w:lvlText w:val=""/>
      <w:lvlJc w:val="left"/>
      <w:pPr>
        <w:tabs>
          <w:tab w:val="num" w:pos="2160"/>
        </w:tabs>
        <w:ind w:left="2160" w:hanging="360"/>
      </w:pPr>
      <w:rPr>
        <w:rFonts w:ascii="Wingdings" w:hAnsi="Wingdings" w:hint="default"/>
      </w:rPr>
    </w:lvl>
    <w:lvl w:ilvl="3" w:tplc="DEA635A0" w:tentative="1">
      <w:start w:val="1"/>
      <w:numFmt w:val="bullet"/>
      <w:lvlText w:val=""/>
      <w:lvlJc w:val="left"/>
      <w:pPr>
        <w:tabs>
          <w:tab w:val="num" w:pos="2880"/>
        </w:tabs>
        <w:ind w:left="2880" w:hanging="360"/>
      </w:pPr>
      <w:rPr>
        <w:rFonts w:ascii="Wingdings" w:hAnsi="Wingdings" w:hint="default"/>
      </w:rPr>
    </w:lvl>
    <w:lvl w:ilvl="4" w:tplc="B36A7286" w:tentative="1">
      <w:start w:val="1"/>
      <w:numFmt w:val="bullet"/>
      <w:lvlText w:val=""/>
      <w:lvlJc w:val="left"/>
      <w:pPr>
        <w:tabs>
          <w:tab w:val="num" w:pos="3600"/>
        </w:tabs>
        <w:ind w:left="3600" w:hanging="360"/>
      </w:pPr>
      <w:rPr>
        <w:rFonts w:ascii="Wingdings" w:hAnsi="Wingdings" w:hint="default"/>
      </w:rPr>
    </w:lvl>
    <w:lvl w:ilvl="5" w:tplc="0A5820FC" w:tentative="1">
      <w:start w:val="1"/>
      <w:numFmt w:val="bullet"/>
      <w:lvlText w:val=""/>
      <w:lvlJc w:val="left"/>
      <w:pPr>
        <w:tabs>
          <w:tab w:val="num" w:pos="4320"/>
        </w:tabs>
        <w:ind w:left="4320" w:hanging="360"/>
      </w:pPr>
      <w:rPr>
        <w:rFonts w:ascii="Wingdings" w:hAnsi="Wingdings" w:hint="default"/>
      </w:rPr>
    </w:lvl>
    <w:lvl w:ilvl="6" w:tplc="CF78DDC0" w:tentative="1">
      <w:start w:val="1"/>
      <w:numFmt w:val="bullet"/>
      <w:lvlText w:val=""/>
      <w:lvlJc w:val="left"/>
      <w:pPr>
        <w:tabs>
          <w:tab w:val="num" w:pos="5040"/>
        </w:tabs>
        <w:ind w:left="5040" w:hanging="360"/>
      </w:pPr>
      <w:rPr>
        <w:rFonts w:ascii="Wingdings" w:hAnsi="Wingdings" w:hint="default"/>
      </w:rPr>
    </w:lvl>
    <w:lvl w:ilvl="7" w:tplc="922C0DDE" w:tentative="1">
      <w:start w:val="1"/>
      <w:numFmt w:val="bullet"/>
      <w:lvlText w:val=""/>
      <w:lvlJc w:val="left"/>
      <w:pPr>
        <w:tabs>
          <w:tab w:val="num" w:pos="5760"/>
        </w:tabs>
        <w:ind w:left="5760" w:hanging="360"/>
      </w:pPr>
      <w:rPr>
        <w:rFonts w:ascii="Wingdings" w:hAnsi="Wingdings" w:hint="default"/>
      </w:rPr>
    </w:lvl>
    <w:lvl w:ilvl="8" w:tplc="586466CA" w:tentative="1">
      <w:start w:val="1"/>
      <w:numFmt w:val="bullet"/>
      <w:lvlText w:val=""/>
      <w:lvlJc w:val="left"/>
      <w:pPr>
        <w:tabs>
          <w:tab w:val="num" w:pos="6480"/>
        </w:tabs>
        <w:ind w:left="6480" w:hanging="360"/>
      </w:pPr>
      <w:rPr>
        <w:rFonts w:ascii="Wingdings" w:hAnsi="Wingdings" w:hint="default"/>
      </w:rPr>
    </w:lvl>
  </w:abstractNum>
  <w:abstractNum w:abstractNumId="15">
    <w:nsid w:val="67D52863"/>
    <w:multiLevelType w:val="hybridMultilevel"/>
    <w:tmpl w:val="53DC72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359B1"/>
    <w:multiLevelType w:val="hybridMultilevel"/>
    <w:tmpl w:val="176AA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C72010"/>
    <w:multiLevelType w:val="hybridMultilevel"/>
    <w:tmpl w:val="176AA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5"/>
  </w:num>
  <w:num w:numId="3">
    <w:abstractNumId w:val="12"/>
  </w:num>
  <w:num w:numId="4">
    <w:abstractNumId w:val="11"/>
  </w:num>
  <w:num w:numId="5">
    <w:abstractNumId w:val="1"/>
  </w:num>
  <w:num w:numId="6">
    <w:abstractNumId w:val="14"/>
  </w:num>
  <w:num w:numId="7">
    <w:abstractNumId w:val="8"/>
  </w:num>
  <w:num w:numId="8">
    <w:abstractNumId w:val="7"/>
  </w:num>
  <w:num w:numId="9">
    <w:abstractNumId w:val="0"/>
  </w:num>
  <w:num w:numId="10">
    <w:abstractNumId w:val="6"/>
  </w:num>
  <w:num w:numId="11">
    <w:abstractNumId w:val="10"/>
  </w:num>
  <w:num w:numId="12">
    <w:abstractNumId w:val="13"/>
  </w:num>
  <w:num w:numId="13">
    <w:abstractNumId w:val="3"/>
  </w:num>
  <w:num w:numId="14">
    <w:abstractNumId w:val="16"/>
  </w:num>
  <w:num w:numId="15">
    <w:abstractNumId w:val="17"/>
  </w:num>
  <w:num w:numId="16">
    <w:abstractNumId w:val="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28"/>
    <w:rsid w:val="00131D26"/>
    <w:rsid w:val="00131E1D"/>
    <w:rsid w:val="00182616"/>
    <w:rsid w:val="00194872"/>
    <w:rsid w:val="001E1990"/>
    <w:rsid w:val="00223C73"/>
    <w:rsid w:val="002F5BB8"/>
    <w:rsid w:val="00385499"/>
    <w:rsid w:val="003958AE"/>
    <w:rsid w:val="003D15C1"/>
    <w:rsid w:val="003F584E"/>
    <w:rsid w:val="00446888"/>
    <w:rsid w:val="00535ED6"/>
    <w:rsid w:val="005A792D"/>
    <w:rsid w:val="00600E33"/>
    <w:rsid w:val="00655B46"/>
    <w:rsid w:val="006D59E9"/>
    <w:rsid w:val="006E1023"/>
    <w:rsid w:val="006F6824"/>
    <w:rsid w:val="00707EA6"/>
    <w:rsid w:val="00753DAC"/>
    <w:rsid w:val="00772328"/>
    <w:rsid w:val="00815393"/>
    <w:rsid w:val="00883D35"/>
    <w:rsid w:val="008B6104"/>
    <w:rsid w:val="009D6987"/>
    <w:rsid w:val="009F6BF6"/>
    <w:rsid w:val="00A35463"/>
    <w:rsid w:val="00A54685"/>
    <w:rsid w:val="00A953FE"/>
    <w:rsid w:val="00BB72E3"/>
    <w:rsid w:val="00E31C25"/>
    <w:rsid w:val="00E56365"/>
    <w:rsid w:val="00E56895"/>
    <w:rsid w:val="00E73EA8"/>
    <w:rsid w:val="00F6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28"/>
    <w:pPr>
      <w:ind w:left="720"/>
      <w:contextualSpacing/>
    </w:pPr>
  </w:style>
  <w:style w:type="paragraph" w:styleId="Header">
    <w:name w:val="header"/>
    <w:basedOn w:val="Normal"/>
    <w:link w:val="HeaderChar"/>
    <w:unhideWhenUsed/>
    <w:rsid w:val="002F5BB8"/>
    <w:pPr>
      <w:tabs>
        <w:tab w:val="center" w:pos="4680"/>
        <w:tab w:val="right" w:pos="9360"/>
      </w:tabs>
      <w:spacing w:after="0" w:line="240" w:lineRule="auto"/>
    </w:pPr>
  </w:style>
  <w:style w:type="character" w:customStyle="1" w:styleId="HeaderChar">
    <w:name w:val="Header Char"/>
    <w:basedOn w:val="DefaultParagraphFont"/>
    <w:link w:val="Header"/>
    <w:rsid w:val="002F5BB8"/>
  </w:style>
  <w:style w:type="paragraph" w:styleId="Footer">
    <w:name w:val="footer"/>
    <w:basedOn w:val="Normal"/>
    <w:link w:val="FooterChar"/>
    <w:uiPriority w:val="99"/>
    <w:unhideWhenUsed/>
    <w:rsid w:val="002F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BB8"/>
  </w:style>
  <w:style w:type="paragraph" w:styleId="ListBullet4">
    <w:name w:val="List Bullet 4"/>
    <w:basedOn w:val="Normal"/>
    <w:autoRedefine/>
    <w:rsid w:val="002F5BB8"/>
    <w:pPr>
      <w:tabs>
        <w:tab w:val="left" w:pos="0"/>
        <w:tab w:val="left" w:pos="90"/>
        <w:tab w:val="left" w:pos="1800"/>
      </w:tabs>
      <w:spacing w:before="60" w:after="60"/>
    </w:pPr>
    <w:rPr>
      <w:rFonts w:ascii="Helvetica" w:eastAsia="Times New Roman" w:hAnsi="Helvetica" w:cs="Times New Roman"/>
      <w:szCs w:val="24"/>
    </w:rPr>
  </w:style>
  <w:style w:type="character" w:styleId="PageNumber">
    <w:name w:val="page number"/>
    <w:basedOn w:val="DefaultParagraphFont"/>
    <w:rsid w:val="00385499"/>
  </w:style>
  <w:style w:type="paragraph" w:styleId="BalloonText">
    <w:name w:val="Balloon Text"/>
    <w:basedOn w:val="Normal"/>
    <w:link w:val="BalloonTextChar"/>
    <w:uiPriority w:val="99"/>
    <w:semiHidden/>
    <w:unhideWhenUsed/>
    <w:rsid w:val="0065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46"/>
    <w:rPr>
      <w:rFonts w:ascii="Tahoma" w:hAnsi="Tahoma" w:cs="Tahoma"/>
      <w:sz w:val="16"/>
      <w:szCs w:val="16"/>
    </w:rPr>
  </w:style>
  <w:style w:type="paragraph" w:styleId="BodyTextIndent2">
    <w:name w:val="Body Text Indent 2"/>
    <w:basedOn w:val="Normal"/>
    <w:link w:val="BodyTextIndent2Char"/>
    <w:rsid w:val="00E73EA8"/>
    <w:pPr>
      <w:tabs>
        <w:tab w:val="left" w:pos="2160"/>
      </w:tabs>
      <w:overflowPunct w:val="0"/>
      <w:autoSpaceDE w:val="0"/>
      <w:autoSpaceDN w:val="0"/>
      <w:adjustRightInd w:val="0"/>
      <w:spacing w:after="0" w:line="240" w:lineRule="auto"/>
      <w:ind w:left="2160" w:hanging="216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73EA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28"/>
    <w:pPr>
      <w:ind w:left="720"/>
      <w:contextualSpacing/>
    </w:pPr>
  </w:style>
  <w:style w:type="paragraph" w:styleId="Header">
    <w:name w:val="header"/>
    <w:basedOn w:val="Normal"/>
    <w:link w:val="HeaderChar"/>
    <w:unhideWhenUsed/>
    <w:rsid w:val="002F5BB8"/>
    <w:pPr>
      <w:tabs>
        <w:tab w:val="center" w:pos="4680"/>
        <w:tab w:val="right" w:pos="9360"/>
      </w:tabs>
      <w:spacing w:after="0" w:line="240" w:lineRule="auto"/>
    </w:pPr>
  </w:style>
  <w:style w:type="character" w:customStyle="1" w:styleId="HeaderChar">
    <w:name w:val="Header Char"/>
    <w:basedOn w:val="DefaultParagraphFont"/>
    <w:link w:val="Header"/>
    <w:rsid w:val="002F5BB8"/>
  </w:style>
  <w:style w:type="paragraph" w:styleId="Footer">
    <w:name w:val="footer"/>
    <w:basedOn w:val="Normal"/>
    <w:link w:val="FooterChar"/>
    <w:uiPriority w:val="99"/>
    <w:unhideWhenUsed/>
    <w:rsid w:val="002F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BB8"/>
  </w:style>
  <w:style w:type="paragraph" w:styleId="ListBullet4">
    <w:name w:val="List Bullet 4"/>
    <w:basedOn w:val="Normal"/>
    <w:autoRedefine/>
    <w:rsid w:val="002F5BB8"/>
    <w:pPr>
      <w:tabs>
        <w:tab w:val="left" w:pos="0"/>
        <w:tab w:val="left" w:pos="90"/>
        <w:tab w:val="left" w:pos="1800"/>
      </w:tabs>
      <w:spacing w:before="60" w:after="60"/>
    </w:pPr>
    <w:rPr>
      <w:rFonts w:ascii="Helvetica" w:eastAsia="Times New Roman" w:hAnsi="Helvetica" w:cs="Times New Roman"/>
      <w:szCs w:val="24"/>
    </w:rPr>
  </w:style>
  <w:style w:type="character" w:styleId="PageNumber">
    <w:name w:val="page number"/>
    <w:basedOn w:val="DefaultParagraphFont"/>
    <w:rsid w:val="00385499"/>
  </w:style>
  <w:style w:type="paragraph" w:styleId="BalloonText">
    <w:name w:val="Balloon Text"/>
    <w:basedOn w:val="Normal"/>
    <w:link w:val="BalloonTextChar"/>
    <w:uiPriority w:val="99"/>
    <w:semiHidden/>
    <w:unhideWhenUsed/>
    <w:rsid w:val="0065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46"/>
    <w:rPr>
      <w:rFonts w:ascii="Tahoma" w:hAnsi="Tahoma" w:cs="Tahoma"/>
      <w:sz w:val="16"/>
      <w:szCs w:val="16"/>
    </w:rPr>
  </w:style>
  <w:style w:type="paragraph" w:styleId="BodyTextIndent2">
    <w:name w:val="Body Text Indent 2"/>
    <w:basedOn w:val="Normal"/>
    <w:link w:val="BodyTextIndent2Char"/>
    <w:rsid w:val="00E73EA8"/>
    <w:pPr>
      <w:tabs>
        <w:tab w:val="left" w:pos="2160"/>
      </w:tabs>
      <w:overflowPunct w:val="0"/>
      <w:autoSpaceDE w:val="0"/>
      <w:autoSpaceDN w:val="0"/>
      <w:adjustRightInd w:val="0"/>
      <w:spacing w:after="0" w:line="240" w:lineRule="auto"/>
      <w:ind w:left="2160" w:hanging="216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73EA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61403">
      <w:bodyDiv w:val="1"/>
      <w:marLeft w:val="0"/>
      <w:marRight w:val="0"/>
      <w:marTop w:val="0"/>
      <w:marBottom w:val="0"/>
      <w:divBdr>
        <w:top w:val="none" w:sz="0" w:space="0" w:color="auto"/>
        <w:left w:val="none" w:sz="0" w:space="0" w:color="auto"/>
        <w:bottom w:val="none" w:sz="0" w:space="0" w:color="auto"/>
        <w:right w:val="none" w:sz="0" w:space="0" w:color="auto"/>
      </w:divBdr>
      <w:divsChild>
        <w:div w:id="1641305324">
          <w:marLeft w:val="504"/>
          <w:marRight w:val="0"/>
          <w:marTop w:val="140"/>
          <w:marBottom w:val="0"/>
          <w:divBdr>
            <w:top w:val="none" w:sz="0" w:space="0" w:color="auto"/>
            <w:left w:val="none" w:sz="0" w:space="0" w:color="auto"/>
            <w:bottom w:val="none" w:sz="0" w:space="0" w:color="auto"/>
            <w:right w:val="none" w:sz="0" w:space="0" w:color="auto"/>
          </w:divBdr>
        </w:div>
        <w:div w:id="532353654">
          <w:marLeft w:val="504"/>
          <w:marRight w:val="0"/>
          <w:marTop w:val="140"/>
          <w:marBottom w:val="0"/>
          <w:divBdr>
            <w:top w:val="none" w:sz="0" w:space="0" w:color="auto"/>
            <w:left w:val="none" w:sz="0" w:space="0" w:color="auto"/>
            <w:bottom w:val="none" w:sz="0" w:space="0" w:color="auto"/>
            <w:right w:val="none" w:sz="0" w:space="0" w:color="auto"/>
          </w:divBdr>
        </w:div>
        <w:div w:id="1080100098">
          <w:marLeft w:val="504"/>
          <w:marRight w:val="0"/>
          <w:marTop w:val="140"/>
          <w:marBottom w:val="0"/>
          <w:divBdr>
            <w:top w:val="none" w:sz="0" w:space="0" w:color="auto"/>
            <w:left w:val="none" w:sz="0" w:space="0" w:color="auto"/>
            <w:bottom w:val="none" w:sz="0" w:space="0" w:color="auto"/>
            <w:right w:val="none" w:sz="0" w:space="0" w:color="auto"/>
          </w:divBdr>
        </w:div>
        <w:div w:id="1909850380">
          <w:marLeft w:val="504"/>
          <w:marRight w:val="0"/>
          <w:marTop w:val="140"/>
          <w:marBottom w:val="0"/>
          <w:divBdr>
            <w:top w:val="none" w:sz="0" w:space="0" w:color="auto"/>
            <w:left w:val="none" w:sz="0" w:space="0" w:color="auto"/>
            <w:bottom w:val="none" w:sz="0" w:space="0" w:color="auto"/>
            <w:right w:val="none" w:sz="0" w:space="0" w:color="auto"/>
          </w:divBdr>
        </w:div>
      </w:divsChild>
    </w:div>
    <w:div w:id="1798718979">
      <w:bodyDiv w:val="1"/>
      <w:marLeft w:val="0"/>
      <w:marRight w:val="0"/>
      <w:marTop w:val="0"/>
      <w:marBottom w:val="0"/>
      <w:divBdr>
        <w:top w:val="none" w:sz="0" w:space="0" w:color="auto"/>
        <w:left w:val="none" w:sz="0" w:space="0" w:color="auto"/>
        <w:bottom w:val="none" w:sz="0" w:space="0" w:color="auto"/>
        <w:right w:val="none" w:sz="0" w:space="0" w:color="auto"/>
      </w:divBdr>
      <w:divsChild>
        <w:div w:id="183715589">
          <w:marLeft w:val="504"/>
          <w:marRight w:val="0"/>
          <w:marTop w:val="140"/>
          <w:marBottom w:val="0"/>
          <w:divBdr>
            <w:top w:val="none" w:sz="0" w:space="0" w:color="auto"/>
            <w:left w:val="none" w:sz="0" w:space="0" w:color="auto"/>
            <w:bottom w:val="none" w:sz="0" w:space="0" w:color="auto"/>
            <w:right w:val="none" w:sz="0" w:space="0" w:color="auto"/>
          </w:divBdr>
        </w:div>
        <w:div w:id="1364332073">
          <w:marLeft w:val="504"/>
          <w:marRight w:val="0"/>
          <w:marTop w:val="140"/>
          <w:marBottom w:val="0"/>
          <w:divBdr>
            <w:top w:val="none" w:sz="0" w:space="0" w:color="auto"/>
            <w:left w:val="none" w:sz="0" w:space="0" w:color="auto"/>
            <w:bottom w:val="none" w:sz="0" w:space="0" w:color="auto"/>
            <w:right w:val="none" w:sz="0" w:space="0" w:color="auto"/>
          </w:divBdr>
        </w:div>
        <w:div w:id="1824619089">
          <w:marLeft w:val="504"/>
          <w:marRight w:val="0"/>
          <w:marTop w:val="140"/>
          <w:marBottom w:val="0"/>
          <w:divBdr>
            <w:top w:val="none" w:sz="0" w:space="0" w:color="auto"/>
            <w:left w:val="none" w:sz="0" w:space="0" w:color="auto"/>
            <w:bottom w:val="none" w:sz="0" w:space="0" w:color="auto"/>
            <w:right w:val="none" w:sz="0" w:space="0" w:color="auto"/>
          </w:divBdr>
        </w:div>
        <w:div w:id="687369163">
          <w:marLeft w:val="504"/>
          <w:marRight w:val="0"/>
          <w:marTop w:val="140"/>
          <w:marBottom w:val="0"/>
          <w:divBdr>
            <w:top w:val="none" w:sz="0" w:space="0" w:color="auto"/>
            <w:left w:val="none" w:sz="0" w:space="0" w:color="auto"/>
            <w:bottom w:val="none" w:sz="0" w:space="0" w:color="auto"/>
            <w:right w:val="none" w:sz="0" w:space="0" w:color="auto"/>
          </w:divBdr>
        </w:div>
        <w:div w:id="338386051">
          <w:marLeft w:val="504"/>
          <w:marRight w:val="0"/>
          <w:marTop w:val="140"/>
          <w:marBottom w:val="0"/>
          <w:divBdr>
            <w:top w:val="none" w:sz="0" w:space="0" w:color="auto"/>
            <w:left w:val="none" w:sz="0" w:space="0" w:color="auto"/>
            <w:bottom w:val="none" w:sz="0" w:space="0" w:color="auto"/>
            <w:right w:val="none" w:sz="0" w:space="0" w:color="auto"/>
          </w:divBdr>
        </w:div>
        <w:div w:id="197941336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Mendoza</dc:creator>
  <cp:lastModifiedBy>Heather Mendoza</cp:lastModifiedBy>
  <cp:revision>6</cp:revision>
  <cp:lastPrinted>2013-08-07T15:36:00Z</cp:lastPrinted>
  <dcterms:created xsi:type="dcterms:W3CDTF">2013-08-02T15:51:00Z</dcterms:created>
  <dcterms:modified xsi:type="dcterms:W3CDTF">2013-08-07T15:39:00Z</dcterms:modified>
</cp:coreProperties>
</file>