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52A" w:rsidRDefault="0008052A" w:rsidP="0008052A">
      <w:pPr>
        <w:spacing w:after="0" w:line="240" w:lineRule="auto"/>
        <w:jc w:val="center"/>
        <w:rPr>
          <w:b/>
          <w:color w:val="323E4F" w:themeColor="text2" w:themeShade="BF"/>
          <w:u w:val="single"/>
        </w:rPr>
      </w:pPr>
      <w:bookmarkStart w:id="0" w:name="_GoBack"/>
      <w:bookmarkEnd w:id="0"/>
      <w:r w:rsidRPr="0008052A">
        <w:rPr>
          <w:b/>
          <w:color w:val="323E4F" w:themeColor="text2" w:themeShade="BF"/>
          <w:u w:val="single"/>
        </w:rPr>
        <w:t>FREQUENTLY ASKED QUESTION: OSPI ASSESSMENT OPERATIONS</w:t>
      </w:r>
      <w:r w:rsidR="00B41C39">
        <w:rPr>
          <w:b/>
          <w:color w:val="323E4F" w:themeColor="text2" w:themeShade="BF"/>
          <w:u w:val="single"/>
        </w:rPr>
        <w:t xml:space="preserve"> (March 17, 2017)</w:t>
      </w:r>
    </w:p>
    <w:p w:rsidR="0008052A" w:rsidRPr="0008052A" w:rsidRDefault="0008052A" w:rsidP="0008052A">
      <w:pPr>
        <w:spacing w:after="0" w:line="240" w:lineRule="auto"/>
        <w:jc w:val="center"/>
        <w:rPr>
          <w:b/>
          <w:color w:val="323E4F" w:themeColor="text2" w:themeShade="BF"/>
          <w:u w:val="single"/>
        </w:rPr>
      </w:pPr>
    </w:p>
    <w:p w:rsidR="009E4AA1" w:rsidRDefault="00B3707F" w:rsidP="0008052A">
      <w:pPr>
        <w:spacing w:after="120" w:line="240" w:lineRule="auto"/>
      </w:pPr>
      <w:r w:rsidRPr="00B3707F">
        <w:rPr>
          <w:b/>
          <w:color w:val="C00000"/>
        </w:rPr>
        <w:t>Q:</w:t>
      </w:r>
      <w:r w:rsidRPr="00B3707F">
        <w:rPr>
          <w:color w:val="C00000"/>
        </w:rPr>
        <w:t xml:space="preserve"> </w:t>
      </w:r>
      <w:r w:rsidR="003E59C2">
        <w:t>Are students who are in grade 11 and</w:t>
      </w:r>
      <w:r>
        <w:t xml:space="preserve"> tested in </w:t>
      </w:r>
      <w:proofErr w:type="gramStart"/>
      <w:r>
        <w:t>S</w:t>
      </w:r>
      <w:r w:rsidR="003E59C2">
        <w:t>pring</w:t>
      </w:r>
      <w:proofErr w:type="gramEnd"/>
      <w:r w:rsidR="003E59C2">
        <w:t xml:space="preserve"> of 2016 or Fall of 2016</w:t>
      </w:r>
      <w:r>
        <w:t>, m</w:t>
      </w:r>
      <w:r w:rsidR="003E59C2">
        <w:t>e</w:t>
      </w:r>
      <w:r>
        <w:t>et</w:t>
      </w:r>
      <w:r w:rsidR="003E59C2">
        <w:t>ing</w:t>
      </w:r>
      <w:r>
        <w:t xml:space="preserve"> a level 3 or 4, </w:t>
      </w:r>
      <w:r w:rsidR="003E59C2">
        <w:t xml:space="preserve">required </w:t>
      </w:r>
      <w:r>
        <w:t xml:space="preserve">to test again </w:t>
      </w:r>
      <w:r w:rsidR="003E59C2">
        <w:t>this</w:t>
      </w:r>
      <w:r>
        <w:t xml:space="preserve"> Spring 2017?</w:t>
      </w:r>
    </w:p>
    <w:p w:rsidR="0008052A" w:rsidRPr="00B93A13" w:rsidRDefault="00B3707F" w:rsidP="0008052A">
      <w:pPr>
        <w:spacing w:after="120" w:line="240" w:lineRule="auto"/>
      </w:pPr>
      <w:r w:rsidRPr="00B3707F">
        <w:rPr>
          <w:b/>
          <w:color w:val="C00000"/>
        </w:rPr>
        <w:t xml:space="preserve">A: </w:t>
      </w:r>
      <w:r>
        <w:t>No, student</w:t>
      </w:r>
      <w:r w:rsidR="003E59C2">
        <w:t>s</w:t>
      </w:r>
      <w:r>
        <w:t xml:space="preserve"> who ha</w:t>
      </w:r>
      <w:r w:rsidR="003E59C2">
        <w:t>ve</w:t>
      </w:r>
      <w:r>
        <w:t xml:space="preserve"> met standard with a level 3 or level 4</w:t>
      </w:r>
      <w:r w:rsidR="003E59C2">
        <w:t xml:space="preserve">, in </w:t>
      </w:r>
      <w:proofErr w:type="gramStart"/>
      <w:r w:rsidR="003E59C2">
        <w:t>Spring</w:t>
      </w:r>
      <w:proofErr w:type="gramEnd"/>
      <w:r w:rsidR="003E59C2">
        <w:t xml:space="preserve"> 2016 or Fall 2016</w:t>
      </w:r>
      <w:r>
        <w:t xml:space="preserve"> will not need </w:t>
      </w:r>
      <w:r w:rsidRPr="00B93A13">
        <w:t xml:space="preserve">to test in grade 11. OSPI will carry the score results to grade 11. </w:t>
      </w:r>
      <w:r w:rsidR="00B93A13" w:rsidRPr="00B93A13">
        <w:t>However, a</w:t>
      </w:r>
      <w:r w:rsidRPr="00B93A13">
        <w:t xml:space="preserve"> student who </w:t>
      </w:r>
      <w:r w:rsidR="003E59C2" w:rsidRPr="00B93A13">
        <w:t xml:space="preserve">met graduation requirements with the graduation cut score </w:t>
      </w:r>
      <w:r w:rsidRPr="00B93A13">
        <w:t xml:space="preserve">(not meeting </w:t>
      </w:r>
      <w:r w:rsidR="003E59C2" w:rsidRPr="00B93A13">
        <w:t>standard with a</w:t>
      </w:r>
      <w:r w:rsidRPr="00B93A13">
        <w:t xml:space="preserve"> level 3 or 4) </w:t>
      </w:r>
      <w:r w:rsidR="003E59C2" w:rsidRPr="00B93A13">
        <w:t xml:space="preserve">while in grade 10 Spring of 2016 or in grade 11 Fall of 2016 retake, </w:t>
      </w:r>
      <w:r w:rsidRPr="00B93A13">
        <w:t xml:space="preserve">is required to take the test again in grade 11 </w:t>
      </w:r>
      <w:r w:rsidR="003E59C2" w:rsidRPr="00B93A13">
        <w:t xml:space="preserve">Spring of 2017 </w:t>
      </w:r>
      <w:r w:rsidRPr="00B93A13">
        <w:t>for federal accountability.</w:t>
      </w:r>
    </w:p>
    <w:p w:rsidR="0008052A" w:rsidRPr="00B93A13" w:rsidRDefault="0008052A" w:rsidP="0008052A">
      <w:pPr>
        <w:spacing w:after="0" w:line="240" w:lineRule="auto"/>
      </w:pPr>
    </w:p>
    <w:p w:rsidR="00B3707F" w:rsidRPr="00B93A13" w:rsidRDefault="00B3707F" w:rsidP="0008052A">
      <w:pPr>
        <w:spacing w:after="120" w:line="240" w:lineRule="auto"/>
      </w:pPr>
      <w:r w:rsidRPr="00B93A13">
        <w:rPr>
          <w:b/>
          <w:color w:val="C00000"/>
        </w:rPr>
        <w:t>Q:</w:t>
      </w:r>
      <w:r w:rsidRPr="00B93A13">
        <w:rPr>
          <w:color w:val="C00000"/>
        </w:rPr>
        <w:t xml:space="preserve"> </w:t>
      </w:r>
      <w:r w:rsidR="00555DBC" w:rsidRPr="00B93A13">
        <w:t xml:space="preserve">We received paper-pencil Writing Supplement test booklets for our Kindergarten and grade </w:t>
      </w:r>
      <w:proofErr w:type="gramStart"/>
      <w:r w:rsidR="00555DBC" w:rsidRPr="00B93A13">
        <w:t>1</w:t>
      </w:r>
      <w:proofErr w:type="gramEnd"/>
      <w:r w:rsidR="00555DBC" w:rsidRPr="00B93A13">
        <w:t xml:space="preserve"> </w:t>
      </w:r>
      <w:r w:rsidR="00CC556D" w:rsidRPr="00B93A13">
        <w:t>students</w:t>
      </w:r>
      <w:r w:rsidR="00555DBC" w:rsidRPr="00B93A13">
        <w:t xml:space="preserve">.  </w:t>
      </w:r>
      <w:r w:rsidR="00CC556D" w:rsidRPr="00B93A13">
        <w:t xml:space="preserve">Is this because we have a choice of </w:t>
      </w:r>
      <w:r w:rsidR="00555DBC" w:rsidRPr="00B93A13">
        <w:t xml:space="preserve">administering either the </w:t>
      </w:r>
      <w:r w:rsidR="00CC556D" w:rsidRPr="00B93A13">
        <w:t xml:space="preserve">paper-pencil </w:t>
      </w:r>
      <w:r w:rsidRPr="00B93A13">
        <w:t xml:space="preserve">writing supplement or online </w:t>
      </w:r>
      <w:r w:rsidR="00CC556D" w:rsidRPr="00B93A13">
        <w:t xml:space="preserve">writing test </w:t>
      </w:r>
      <w:r w:rsidRPr="00B93A13">
        <w:t>to students?</w:t>
      </w:r>
    </w:p>
    <w:p w:rsidR="00B3707F" w:rsidRPr="00B93A13" w:rsidRDefault="00B3707F" w:rsidP="0008052A">
      <w:pPr>
        <w:spacing w:after="120" w:line="240" w:lineRule="auto"/>
      </w:pPr>
      <w:r w:rsidRPr="00B93A13">
        <w:rPr>
          <w:b/>
          <w:color w:val="C00000"/>
        </w:rPr>
        <w:t>A:</w:t>
      </w:r>
      <w:r w:rsidRPr="00B93A13">
        <w:rPr>
          <w:color w:val="C00000"/>
        </w:rPr>
        <w:t xml:space="preserve"> </w:t>
      </w:r>
      <w:r w:rsidRPr="00B93A13">
        <w:t>No, students in Kindergarten and grade 1 are required to take both the online writing assessment and the paper-pencil Writing Supplement in order to receive score results.</w:t>
      </w:r>
    </w:p>
    <w:p w:rsidR="00B3707F" w:rsidRPr="00B93A13" w:rsidRDefault="00B3707F" w:rsidP="0008052A">
      <w:pPr>
        <w:spacing w:after="0" w:line="240" w:lineRule="auto"/>
      </w:pPr>
    </w:p>
    <w:p w:rsidR="00B3707F" w:rsidRPr="00B93A13" w:rsidRDefault="00B3707F" w:rsidP="0008052A">
      <w:pPr>
        <w:spacing w:after="120" w:line="240" w:lineRule="auto"/>
      </w:pPr>
      <w:r w:rsidRPr="00B93A13">
        <w:rPr>
          <w:b/>
          <w:color w:val="C00000"/>
        </w:rPr>
        <w:t>Q:</w:t>
      </w:r>
      <w:r w:rsidRPr="00B93A13">
        <w:rPr>
          <w:color w:val="C00000"/>
        </w:rPr>
        <w:t xml:space="preserve"> </w:t>
      </w:r>
      <w:r w:rsidR="0008052A" w:rsidRPr="00B93A13">
        <w:t>Can I retain my ELPA21 test materials in schools until the next administration window for 1% EL testing</w:t>
      </w:r>
      <w:r w:rsidR="00CC556D" w:rsidRPr="00B93A13">
        <w:t xml:space="preserve"> in April</w:t>
      </w:r>
      <w:r w:rsidRPr="00B93A13">
        <w:t>?</w:t>
      </w:r>
    </w:p>
    <w:p w:rsidR="00B3707F" w:rsidRPr="00B93A13" w:rsidRDefault="00B3707F" w:rsidP="0008052A">
      <w:pPr>
        <w:spacing w:after="120" w:line="240" w:lineRule="auto"/>
      </w:pPr>
      <w:r w:rsidRPr="00B93A13">
        <w:rPr>
          <w:b/>
          <w:color w:val="C00000"/>
        </w:rPr>
        <w:t>A:</w:t>
      </w:r>
      <w:r w:rsidRPr="00B93A13">
        <w:rPr>
          <w:color w:val="C00000"/>
        </w:rPr>
        <w:t xml:space="preserve"> </w:t>
      </w:r>
      <w:r w:rsidR="0008052A" w:rsidRPr="00B93A13">
        <w:t xml:space="preserve">No, all </w:t>
      </w:r>
      <w:r w:rsidR="00CC556D" w:rsidRPr="00B93A13">
        <w:t>t</w:t>
      </w:r>
      <w:r w:rsidR="0008052A" w:rsidRPr="00B93A13">
        <w:t xml:space="preserve">est materials </w:t>
      </w:r>
      <w:proofErr w:type="gramStart"/>
      <w:r w:rsidR="0008052A" w:rsidRPr="00B93A13">
        <w:t>must be returned</w:t>
      </w:r>
      <w:proofErr w:type="gramEnd"/>
      <w:r w:rsidR="0008052A" w:rsidRPr="00B93A13">
        <w:t xml:space="preserve"> to the scoring contractor according to the state mandated return dates.</w:t>
      </w:r>
    </w:p>
    <w:p w:rsidR="00B3707F" w:rsidRPr="00B93A13" w:rsidRDefault="00B3707F" w:rsidP="0008052A">
      <w:pPr>
        <w:spacing w:after="0" w:line="240" w:lineRule="auto"/>
      </w:pPr>
    </w:p>
    <w:p w:rsidR="00B3707F" w:rsidRPr="00B93A13" w:rsidRDefault="00B3707F" w:rsidP="0008052A">
      <w:pPr>
        <w:spacing w:after="120" w:line="240" w:lineRule="auto"/>
      </w:pPr>
      <w:r w:rsidRPr="00B93A13">
        <w:rPr>
          <w:b/>
          <w:color w:val="C00000"/>
        </w:rPr>
        <w:t>Q:</w:t>
      </w:r>
      <w:r w:rsidRPr="00B93A13">
        <w:rPr>
          <w:color w:val="C00000"/>
        </w:rPr>
        <w:t xml:space="preserve"> </w:t>
      </w:r>
      <w:r w:rsidR="0008052A" w:rsidRPr="00B93A13">
        <w:t>Are we required to inventory time students spent testing for the 2016-17 school y</w:t>
      </w:r>
      <w:r w:rsidR="00B4201E" w:rsidRPr="00B93A13">
        <w:t>e</w:t>
      </w:r>
      <w:r w:rsidR="0008052A" w:rsidRPr="00B93A13">
        <w:t>ar?</w:t>
      </w:r>
    </w:p>
    <w:p w:rsidR="0008052A" w:rsidRPr="00B93A13" w:rsidRDefault="00B3707F" w:rsidP="0008052A">
      <w:pPr>
        <w:spacing w:after="120" w:line="240" w:lineRule="auto"/>
        <w:rPr>
          <w:rFonts w:ascii="Calibri" w:eastAsia="Calibri" w:hAnsi="Calibri" w:cs="Times New Roman"/>
        </w:rPr>
      </w:pPr>
      <w:r w:rsidRPr="00B93A13">
        <w:rPr>
          <w:b/>
          <w:color w:val="C00000"/>
        </w:rPr>
        <w:t>A:</w:t>
      </w:r>
      <w:r w:rsidRPr="00B93A13">
        <w:rPr>
          <w:color w:val="C00000"/>
        </w:rPr>
        <w:t xml:space="preserve"> </w:t>
      </w:r>
      <w:r w:rsidR="0008052A" w:rsidRPr="00B93A13">
        <w:rPr>
          <w:rFonts w:ascii="Calibri" w:eastAsia="Calibri" w:hAnsi="Calibri" w:cs="Times New Roman"/>
        </w:rPr>
        <w:t>We do not know if the legislature will request this type of information for the 2016-17 school year. If they do, it will likely be as part of the budget legislation. If you would like to keep track during this school year, just in case, you are welcome to use the same data collection worksheet to gather the information as was provided last year. We have posted the file, called “</w:t>
      </w:r>
      <w:proofErr w:type="spellStart"/>
      <w:r w:rsidR="0008052A" w:rsidRPr="00B93A13">
        <w:rPr>
          <w:rFonts w:ascii="Calibri" w:eastAsia="Calibri" w:hAnsi="Calibri" w:cs="Times New Roman"/>
        </w:rPr>
        <w:t>AssessmentInventory_DataCollection_worksheet</w:t>
      </w:r>
      <w:proofErr w:type="spellEnd"/>
      <w:r w:rsidR="0008052A" w:rsidRPr="00B93A13">
        <w:rPr>
          <w:rFonts w:ascii="Calibri" w:eastAsia="Calibri" w:hAnsi="Calibri" w:cs="Times New Roman"/>
        </w:rPr>
        <w:t>” to the Test Coordinator Resources &gt; General Information sub-folder on the Portal.</w:t>
      </w:r>
    </w:p>
    <w:p w:rsidR="00B3707F" w:rsidRPr="00B93A13" w:rsidRDefault="00B3707F" w:rsidP="0008052A">
      <w:pPr>
        <w:spacing w:after="0" w:line="240" w:lineRule="auto"/>
      </w:pPr>
    </w:p>
    <w:p w:rsidR="00B3707F" w:rsidRPr="00B93A13" w:rsidRDefault="00B3707F" w:rsidP="0008052A">
      <w:pPr>
        <w:spacing w:after="120" w:line="240" w:lineRule="auto"/>
      </w:pPr>
      <w:r w:rsidRPr="00B93A13">
        <w:rPr>
          <w:b/>
          <w:color w:val="C00000"/>
        </w:rPr>
        <w:t>Q:</w:t>
      </w:r>
      <w:r w:rsidRPr="00B93A13">
        <w:rPr>
          <w:color w:val="C00000"/>
        </w:rPr>
        <w:t xml:space="preserve"> </w:t>
      </w:r>
      <w:r w:rsidR="0008052A" w:rsidRPr="00B93A13">
        <w:t>Since we have been plagued with inclement weather, is it possible to extend our testing window</w:t>
      </w:r>
      <w:r w:rsidRPr="00B93A13">
        <w:t>?</w:t>
      </w:r>
    </w:p>
    <w:p w:rsidR="00B3707F" w:rsidRPr="00B93A13" w:rsidRDefault="00B3707F" w:rsidP="0008052A">
      <w:pPr>
        <w:spacing w:after="120" w:line="240" w:lineRule="auto"/>
      </w:pPr>
      <w:r w:rsidRPr="00B93A13">
        <w:rPr>
          <w:b/>
          <w:color w:val="C00000"/>
        </w:rPr>
        <w:t>A:</w:t>
      </w:r>
      <w:r w:rsidRPr="00B93A13">
        <w:rPr>
          <w:color w:val="C00000"/>
        </w:rPr>
        <w:t xml:space="preserve"> </w:t>
      </w:r>
      <w:r w:rsidR="0008052A" w:rsidRPr="00B93A13">
        <w:t>Yes, OSPI was able to extend the testing window for the Online Smarter Balanced ELA and Math assessments, for all grades.</w:t>
      </w:r>
      <w:r w:rsidR="00CC556D" w:rsidRPr="00B93A13">
        <w:t xml:space="preserve"> The MSP and EOC test windows remain the same without extension.</w:t>
      </w:r>
    </w:p>
    <w:p w:rsidR="00B3707F" w:rsidRPr="00B93A13" w:rsidRDefault="00B3707F" w:rsidP="0008052A">
      <w:pPr>
        <w:spacing w:after="0" w:line="240" w:lineRule="auto"/>
      </w:pPr>
    </w:p>
    <w:p w:rsidR="00B3707F" w:rsidRPr="00B93A13" w:rsidRDefault="00B3707F" w:rsidP="0008052A">
      <w:pPr>
        <w:spacing w:after="120" w:line="240" w:lineRule="auto"/>
      </w:pPr>
      <w:r w:rsidRPr="00B93A13">
        <w:rPr>
          <w:b/>
          <w:color w:val="C00000"/>
        </w:rPr>
        <w:t>Q:</w:t>
      </w:r>
      <w:r w:rsidRPr="00B93A13">
        <w:rPr>
          <w:color w:val="C00000"/>
        </w:rPr>
        <w:t xml:space="preserve"> </w:t>
      </w:r>
      <w:r w:rsidR="00B4201E" w:rsidRPr="00B93A13">
        <w:t xml:space="preserve">When my students are taking the Spanish Stacked Translation test, can they respond in Spanish and </w:t>
      </w:r>
      <w:proofErr w:type="gramStart"/>
      <w:r w:rsidR="00CC556D" w:rsidRPr="00B93A13">
        <w:t>will</w:t>
      </w:r>
      <w:r w:rsidR="00B4201E" w:rsidRPr="00B93A13">
        <w:t xml:space="preserve"> the responses </w:t>
      </w:r>
      <w:r w:rsidR="00CC556D" w:rsidRPr="00B93A13">
        <w:t xml:space="preserve">be </w:t>
      </w:r>
      <w:r w:rsidR="00B4201E" w:rsidRPr="00B93A13">
        <w:t>scored</w:t>
      </w:r>
      <w:proofErr w:type="gramEnd"/>
      <w:r w:rsidRPr="00B93A13">
        <w:t>?</w:t>
      </w:r>
    </w:p>
    <w:p w:rsidR="00B3707F" w:rsidRPr="00B93A13" w:rsidRDefault="00B3707F" w:rsidP="003667E1">
      <w:pPr>
        <w:spacing w:after="120" w:line="240" w:lineRule="auto"/>
      </w:pPr>
      <w:r w:rsidRPr="00B93A13">
        <w:rPr>
          <w:b/>
          <w:color w:val="C00000"/>
        </w:rPr>
        <w:t>A:</w:t>
      </w:r>
      <w:r w:rsidRPr="00B93A13">
        <w:rPr>
          <w:color w:val="C00000"/>
        </w:rPr>
        <w:t xml:space="preserve"> </w:t>
      </w:r>
      <w:r w:rsidR="00B4201E" w:rsidRPr="00B93A13">
        <w:t>Yes, for the Smarter Balanced Math Stacked Spanish Translation test, student</w:t>
      </w:r>
      <w:r w:rsidR="00CC556D" w:rsidRPr="00B93A13">
        <w:t>s</w:t>
      </w:r>
      <w:r w:rsidR="00B4201E" w:rsidRPr="00B93A13">
        <w:t xml:space="preserve"> may respond in Spanish and the test </w:t>
      </w:r>
      <w:proofErr w:type="gramStart"/>
      <w:r w:rsidR="00B4201E" w:rsidRPr="00B93A13">
        <w:t>will be score</w:t>
      </w:r>
      <w:r w:rsidR="00CC556D" w:rsidRPr="00B93A13">
        <w:t>d</w:t>
      </w:r>
      <w:proofErr w:type="gramEnd"/>
      <w:r w:rsidR="00B4201E" w:rsidRPr="00B93A13">
        <w:t xml:space="preserve"> as valid. This applies only to Smarter Balanced Math, Spanish. Students may not respond in their native language when </w:t>
      </w:r>
      <w:r w:rsidR="00CC556D" w:rsidRPr="00B93A13">
        <w:t>taking</w:t>
      </w:r>
      <w:r w:rsidR="00B4201E" w:rsidRPr="00B93A13">
        <w:t xml:space="preserve"> the EOC math or science translated CDs, as their responses </w:t>
      </w:r>
      <w:proofErr w:type="gramStart"/>
      <w:r w:rsidR="00B4201E" w:rsidRPr="00B93A13">
        <w:t>will not be scored</w:t>
      </w:r>
      <w:proofErr w:type="gramEnd"/>
      <w:r w:rsidR="00B4201E" w:rsidRPr="00B93A13">
        <w:t>.</w:t>
      </w:r>
    </w:p>
    <w:p w:rsidR="003667E1" w:rsidRPr="00B93A13" w:rsidRDefault="003667E1" w:rsidP="003667E1">
      <w:pPr>
        <w:spacing w:after="0" w:line="240" w:lineRule="auto"/>
      </w:pPr>
    </w:p>
    <w:p w:rsidR="00555DBC" w:rsidRPr="00B93A13" w:rsidRDefault="00555DBC" w:rsidP="00555DBC">
      <w:pPr>
        <w:rPr>
          <w:color w:val="000000"/>
        </w:rPr>
      </w:pPr>
      <w:r w:rsidRPr="00B93A13">
        <w:rPr>
          <w:b/>
          <w:color w:val="C00000"/>
        </w:rPr>
        <w:t>Q:</w:t>
      </w:r>
      <w:r w:rsidRPr="00B93A13">
        <w:rPr>
          <w:color w:val="C00000"/>
        </w:rPr>
        <w:t xml:space="preserve"> </w:t>
      </w:r>
      <w:r w:rsidRPr="00B93A13">
        <w:rPr>
          <w:color w:val="000000"/>
        </w:rPr>
        <w:t>When will *test name* scores be released?</w:t>
      </w:r>
    </w:p>
    <w:p w:rsidR="00555DBC" w:rsidRPr="00B93A13" w:rsidRDefault="00555DBC" w:rsidP="00555DBC">
      <w:pPr>
        <w:rPr>
          <w:color w:val="1F497D"/>
        </w:rPr>
      </w:pPr>
      <w:r w:rsidRPr="00B93A13">
        <w:rPr>
          <w:b/>
          <w:color w:val="C00000"/>
        </w:rPr>
        <w:lastRenderedPageBreak/>
        <w:t>A:</w:t>
      </w:r>
      <w:r w:rsidRPr="00B93A13">
        <w:rPr>
          <w:color w:val="C00000"/>
        </w:rPr>
        <w:t xml:space="preserve"> </w:t>
      </w:r>
      <w:r w:rsidRPr="00B93A13">
        <w:t xml:space="preserve">For information on score releases and other dates, please see the Key Dates Calendar: </w:t>
      </w:r>
      <w:hyperlink r:id="rId5" w:history="1">
        <w:r w:rsidRPr="00B93A13">
          <w:rPr>
            <w:rStyle w:val="Hyperlink"/>
          </w:rPr>
          <w:t>http://wa.portal.airast.org/wp-content/uploads/Key-Dates_Excel-Calendar_02212017.xlsx</w:t>
        </w:r>
      </w:hyperlink>
      <w:r w:rsidRPr="00B93A13">
        <w:rPr>
          <w:color w:val="1F497D"/>
        </w:rPr>
        <w:t xml:space="preserve"> </w:t>
      </w:r>
    </w:p>
    <w:p w:rsidR="00555DBC" w:rsidRPr="00B93A13" w:rsidRDefault="00555DBC" w:rsidP="00B4201E">
      <w:pPr>
        <w:spacing w:after="240" w:line="240" w:lineRule="auto"/>
      </w:pPr>
    </w:p>
    <w:p w:rsidR="00EC200A" w:rsidRDefault="00EC200A">
      <w:pPr>
        <w:rPr>
          <w:b/>
          <w:color w:val="C00000"/>
        </w:rPr>
      </w:pPr>
      <w:r>
        <w:rPr>
          <w:b/>
          <w:color w:val="C00000"/>
        </w:rPr>
        <w:br w:type="page"/>
      </w:r>
    </w:p>
    <w:p w:rsidR="00B4201E" w:rsidRPr="00B93A13" w:rsidRDefault="00B4201E" w:rsidP="00B4201E">
      <w:r w:rsidRPr="00B93A13">
        <w:rPr>
          <w:b/>
          <w:color w:val="C00000"/>
        </w:rPr>
        <w:lastRenderedPageBreak/>
        <w:t xml:space="preserve">Q: </w:t>
      </w:r>
      <w:r w:rsidRPr="00B93A13">
        <w:t xml:space="preserve">Smarter Balance High school reporting to higher </w:t>
      </w:r>
      <w:proofErr w:type="spellStart"/>
      <w:proofErr w:type="gramStart"/>
      <w:r w:rsidRPr="00B93A13">
        <w:t>ed</w:t>
      </w:r>
      <w:proofErr w:type="spellEnd"/>
      <w:proofErr w:type="gramEnd"/>
      <w:r w:rsidRPr="00B93A13">
        <w:t>, is this still an option this year: what if a student changes their mind?</w:t>
      </w:r>
    </w:p>
    <w:p w:rsidR="00B4201E" w:rsidRPr="00B93A13" w:rsidRDefault="00B4201E" w:rsidP="00B4201E">
      <w:pPr>
        <w:spacing w:after="0" w:line="240" w:lineRule="auto"/>
      </w:pPr>
      <w:r w:rsidRPr="00B93A13">
        <w:rPr>
          <w:b/>
          <w:color w:val="C00000"/>
        </w:rPr>
        <w:t>A:</w:t>
      </w:r>
      <w:r w:rsidRPr="00B93A13">
        <w:rPr>
          <w:color w:val="C00000"/>
        </w:rPr>
        <w:t xml:space="preserve"> </w:t>
      </w:r>
      <w:r w:rsidRPr="00B93A13">
        <w:t xml:space="preserve">Yes, students </w:t>
      </w:r>
      <w:proofErr w:type="gramStart"/>
      <w:r w:rsidRPr="00B93A13">
        <w:t>will be asked</w:t>
      </w:r>
      <w:proofErr w:type="gramEnd"/>
      <w:r w:rsidRPr="00B93A13">
        <w:t xml:space="preserve"> this question at the end of their test session. If a student changes his or her mind, you will need to follow the directions below:</w:t>
      </w:r>
    </w:p>
    <w:p w:rsidR="00B4201E" w:rsidRPr="00B93A13" w:rsidRDefault="00B4201E" w:rsidP="00B4201E">
      <w:pPr>
        <w:numPr>
          <w:ilvl w:val="0"/>
          <w:numId w:val="3"/>
        </w:numPr>
        <w:spacing w:after="0" w:line="240" w:lineRule="auto"/>
        <w:contextualSpacing/>
        <w:rPr>
          <w:color w:val="323E4F" w:themeColor="text2" w:themeShade="BF"/>
        </w:rPr>
      </w:pPr>
      <w:r w:rsidRPr="00B93A13">
        <w:rPr>
          <w:color w:val="323E4F" w:themeColor="text2" w:themeShade="BF"/>
        </w:rPr>
        <w:t>File an appeal to re-open the current test segment</w:t>
      </w:r>
    </w:p>
    <w:p w:rsidR="00B4201E" w:rsidRPr="00B93A13" w:rsidRDefault="00B4201E" w:rsidP="00B4201E">
      <w:pPr>
        <w:numPr>
          <w:ilvl w:val="0"/>
          <w:numId w:val="3"/>
        </w:numPr>
        <w:spacing w:after="0" w:line="240" w:lineRule="auto"/>
        <w:contextualSpacing/>
        <w:rPr>
          <w:color w:val="323E4F" w:themeColor="text2" w:themeShade="BF"/>
        </w:rPr>
      </w:pPr>
      <w:r w:rsidRPr="00B93A13">
        <w:rPr>
          <w:color w:val="323E4F" w:themeColor="text2" w:themeShade="BF"/>
        </w:rPr>
        <w:t xml:space="preserve">In the comments, </w:t>
      </w:r>
      <w:proofErr w:type="gramStart"/>
      <w:r w:rsidRPr="00B93A13">
        <w:rPr>
          <w:color w:val="323E4F" w:themeColor="text2" w:themeShade="BF"/>
        </w:rPr>
        <w:t>put:</w:t>
      </w:r>
      <w:proofErr w:type="gramEnd"/>
      <w:r w:rsidRPr="00B93A13">
        <w:rPr>
          <w:color w:val="323E4F" w:themeColor="text2" w:themeShade="BF"/>
        </w:rPr>
        <w:t xml:space="preserve"> “Student wishes to change report scores to college status.”</w:t>
      </w:r>
    </w:p>
    <w:p w:rsidR="00B4201E" w:rsidRPr="00B93A13" w:rsidRDefault="00B4201E" w:rsidP="003667E1">
      <w:pPr>
        <w:numPr>
          <w:ilvl w:val="0"/>
          <w:numId w:val="3"/>
        </w:numPr>
        <w:spacing w:after="120" w:line="240" w:lineRule="auto"/>
        <w:contextualSpacing/>
        <w:rPr>
          <w:color w:val="323E4F" w:themeColor="text2" w:themeShade="BF"/>
        </w:rPr>
      </w:pPr>
      <w:r w:rsidRPr="00B93A13">
        <w:rPr>
          <w:color w:val="323E4F" w:themeColor="text2" w:themeShade="BF"/>
        </w:rPr>
        <w:t>Allow the student to review the “Test Results to College” question ONLY. This will require 1:1 monitoring.</w:t>
      </w:r>
      <w:r w:rsidR="000720C8" w:rsidRPr="00B93A13">
        <w:rPr>
          <w:color w:val="323E4F" w:themeColor="text2" w:themeShade="BF"/>
        </w:rPr>
        <w:t xml:space="preserve"> The option to change this selection is available as long as the TIDE Appeals window is open for access.</w:t>
      </w:r>
    </w:p>
    <w:p w:rsidR="00B3707F" w:rsidRPr="00B93A13" w:rsidRDefault="00B3707F" w:rsidP="00B3707F"/>
    <w:p w:rsidR="000720C8" w:rsidRPr="00B93A13" w:rsidRDefault="000720C8" w:rsidP="000720C8">
      <w:pPr>
        <w:rPr>
          <w:color w:val="000000"/>
        </w:rPr>
      </w:pPr>
      <w:r w:rsidRPr="00B93A13">
        <w:rPr>
          <w:b/>
          <w:color w:val="C00000"/>
        </w:rPr>
        <w:t>Q:</w:t>
      </w:r>
      <w:r w:rsidRPr="00B93A13">
        <w:rPr>
          <w:color w:val="C00000"/>
        </w:rPr>
        <w:t xml:space="preserve"> </w:t>
      </w:r>
      <w:r w:rsidRPr="00B93A13">
        <w:rPr>
          <w:color w:val="000000"/>
        </w:rPr>
        <w:t>Can a student below grade 10 take the EOC Biology exam?</w:t>
      </w:r>
    </w:p>
    <w:p w:rsidR="000720C8" w:rsidRPr="00B93A13" w:rsidRDefault="000720C8" w:rsidP="003667E1">
      <w:pPr>
        <w:spacing w:after="120" w:line="240" w:lineRule="auto"/>
        <w:rPr>
          <w:color w:val="000000"/>
        </w:rPr>
      </w:pPr>
      <w:r w:rsidRPr="00B93A13">
        <w:rPr>
          <w:b/>
          <w:color w:val="C00000"/>
        </w:rPr>
        <w:t>A:</w:t>
      </w:r>
      <w:r w:rsidRPr="00B93A13">
        <w:rPr>
          <w:color w:val="C00000"/>
        </w:rPr>
        <w:t xml:space="preserve"> </w:t>
      </w:r>
      <w:r w:rsidRPr="00B93A13">
        <w:rPr>
          <w:color w:val="000000"/>
        </w:rPr>
        <w:t>If a student is in a high school biology course and receiving high school science credit, they may take the exam.</w:t>
      </w:r>
    </w:p>
    <w:p w:rsidR="000720C8" w:rsidRPr="00B93A13" w:rsidRDefault="000720C8" w:rsidP="000720C8">
      <w:pPr>
        <w:spacing w:after="0" w:line="240" w:lineRule="auto"/>
      </w:pPr>
    </w:p>
    <w:p w:rsidR="000720C8" w:rsidRPr="00B93A13" w:rsidRDefault="000720C8" w:rsidP="000720C8">
      <w:pPr>
        <w:spacing w:after="120" w:line="240" w:lineRule="auto"/>
      </w:pPr>
      <w:r w:rsidRPr="00B93A13">
        <w:rPr>
          <w:b/>
          <w:color w:val="C00000"/>
        </w:rPr>
        <w:t>Q:</w:t>
      </w:r>
      <w:r w:rsidRPr="00B93A13">
        <w:rPr>
          <w:color w:val="C00000"/>
        </w:rPr>
        <w:t xml:space="preserve"> </w:t>
      </w:r>
      <w:r w:rsidRPr="00B93A13">
        <w:t xml:space="preserve">Can a high school student taking an OGL (grade 5) Smarter Balanced Math test access </w:t>
      </w:r>
      <w:r w:rsidR="00CC556D" w:rsidRPr="00B93A13">
        <w:t xml:space="preserve">the same tools that the high school test permits (such as </w:t>
      </w:r>
      <w:r w:rsidRPr="00B93A13">
        <w:t>a calculator</w:t>
      </w:r>
      <w:r w:rsidR="00CC556D" w:rsidRPr="00B93A13">
        <w:t>)</w:t>
      </w:r>
      <w:r w:rsidRPr="00B93A13">
        <w:t xml:space="preserve">, if access is written in the </w:t>
      </w:r>
      <w:proofErr w:type="spellStart"/>
      <w:r w:rsidRPr="00B93A13">
        <w:t>students</w:t>
      </w:r>
      <w:proofErr w:type="spellEnd"/>
      <w:r w:rsidRPr="00B93A13">
        <w:t xml:space="preserve"> IEP?</w:t>
      </w:r>
    </w:p>
    <w:p w:rsidR="000720C8" w:rsidRPr="00B93A13" w:rsidRDefault="000720C8" w:rsidP="00CC556D">
      <w:pPr>
        <w:spacing w:after="120" w:line="240" w:lineRule="auto"/>
      </w:pPr>
      <w:r w:rsidRPr="00B93A13">
        <w:rPr>
          <w:b/>
          <w:color w:val="C00000"/>
        </w:rPr>
        <w:t>A:</w:t>
      </w:r>
      <w:r w:rsidRPr="00B93A13">
        <w:rPr>
          <w:color w:val="C00000"/>
        </w:rPr>
        <w:t xml:space="preserve"> </w:t>
      </w:r>
      <w:r w:rsidRPr="00B93A13">
        <w:t xml:space="preserve">No, access to supports and accommodations references the grade level of the assessment, not the </w:t>
      </w:r>
      <w:r w:rsidR="00CC556D" w:rsidRPr="00B93A13">
        <w:t xml:space="preserve">grade level of the </w:t>
      </w:r>
      <w:r w:rsidRPr="00B93A13">
        <w:t xml:space="preserve">student.  </w:t>
      </w:r>
      <w:r w:rsidR="00CC556D" w:rsidRPr="00B93A13">
        <w:t>Students may only access materials permitted for that grade level specific assessment.</w:t>
      </w:r>
    </w:p>
    <w:p w:rsidR="003667E1" w:rsidRPr="00B93A13" w:rsidRDefault="003667E1" w:rsidP="00CC556D">
      <w:pPr>
        <w:spacing w:after="120" w:line="240" w:lineRule="auto"/>
      </w:pPr>
    </w:p>
    <w:p w:rsidR="000720C8" w:rsidRPr="00B93A13" w:rsidRDefault="000720C8" w:rsidP="00CC556D">
      <w:pPr>
        <w:spacing w:after="120" w:line="240" w:lineRule="auto"/>
        <w:rPr>
          <w:color w:val="323E4F" w:themeColor="text2" w:themeShade="BF"/>
        </w:rPr>
      </w:pPr>
      <w:r w:rsidRPr="00B93A13">
        <w:rPr>
          <w:b/>
          <w:color w:val="C00000"/>
        </w:rPr>
        <w:t>Q:</w:t>
      </w:r>
      <w:r w:rsidRPr="00B93A13">
        <w:rPr>
          <w:color w:val="C00000"/>
        </w:rPr>
        <w:t xml:space="preserve"> </w:t>
      </w:r>
      <w:r w:rsidRPr="00B93A13">
        <w:t xml:space="preserve">We have a few </w:t>
      </w:r>
      <w:proofErr w:type="gramStart"/>
      <w:r w:rsidRPr="00B93A13">
        <w:t>9</w:t>
      </w:r>
      <w:r w:rsidRPr="00B93A13">
        <w:rPr>
          <w:vertAlign w:val="superscript"/>
        </w:rPr>
        <w:t>th</w:t>
      </w:r>
      <w:proofErr w:type="gramEnd"/>
      <w:r w:rsidRPr="00B93A13">
        <w:t xml:space="preserve"> Graders in Geometry this year that we want to take the 10</w:t>
      </w:r>
      <w:r w:rsidRPr="00B93A13">
        <w:rPr>
          <w:vertAlign w:val="superscript"/>
        </w:rPr>
        <w:t>th</w:t>
      </w:r>
      <w:r w:rsidRPr="00B93A13">
        <w:t xml:space="preserve"> Grade Smarter Balanced Math Test. Is there anything special that I need to do to allow this to happen?</w:t>
      </w:r>
    </w:p>
    <w:p w:rsidR="003667E1" w:rsidRPr="00B93A13" w:rsidRDefault="000720C8" w:rsidP="003667E1">
      <w:pPr>
        <w:spacing w:after="120" w:line="240" w:lineRule="auto"/>
      </w:pPr>
      <w:r w:rsidRPr="00B93A13">
        <w:rPr>
          <w:b/>
          <w:color w:val="C00000"/>
        </w:rPr>
        <w:t>A:</w:t>
      </w:r>
      <w:r w:rsidRPr="00B93A13">
        <w:rPr>
          <w:color w:val="C00000"/>
        </w:rPr>
        <w:t xml:space="preserve"> </w:t>
      </w:r>
      <w:r w:rsidRPr="00B93A13">
        <w:t>The Math assessment is available only to students in grade 10 who are completing, or have already completed, an Algebra II, Integrated Math III, or equivalent course (without having received this level of instruction, the student will be at a considerable disadvantage when taking the assessment). Students in grade 9 are not eligible to take the Smarter Balanced assessments. At this time, OSPI has not received approval nor the associated funding from the legislature to create testing opportunities for students before 10th grade.</w:t>
      </w:r>
    </w:p>
    <w:p w:rsidR="003667E1" w:rsidRPr="00B93A13" w:rsidRDefault="003667E1" w:rsidP="003667E1">
      <w:pPr>
        <w:spacing w:after="120" w:line="240" w:lineRule="auto"/>
      </w:pPr>
    </w:p>
    <w:p w:rsidR="00555DBC" w:rsidRPr="00B93A13" w:rsidRDefault="00555DBC" w:rsidP="003667E1">
      <w:pPr>
        <w:spacing w:after="120" w:line="240" w:lineRule="auto"/>
        <w:rPr>
          <w:color w:val="000000"/>
        </w:rPr>
      </w:pPr>
      <w:r w:rsidRPr="00B93A13">
        <w:rPr>
          <w:b/>
          <w:color w:val="C00000"/>
        </w:rPr>
        <w:t>Q:</w:t>
      </w:r>
      <w:r w:rsidRPr="00B93A13">
        <w:rPr>
          <w:color w:val="C00000"/>
        </w:rPr>
        <w:t xml:space="preserve"> </w:t>
      </w:r>
      <w:r w:rsidRPr="00B93A13">
        <w:rPr>
          <w:color w:val="000000"/>
        </w:rPr>
        <w:t xml:space="preserve">I have </w:t>
      </w:r>
      <w:proofErr w:type="gramStart"/>
      <w:r w:rsidRPr="00B93A13">
        <w:rPr>
          <w:color w:val="000000"/>
        </w:rPr>
        <w:t>a</w:t>
      </w:r>
      <w:proofErr w:type="gramEnd"/>
      <w:r w:rsidRPr="00B93A13">
        <w:rPr>
          <w:color w:val="000000"/>
        </w:rPr>
        <w:t xml:space="preserve"> ELL student who recently enrolled and took the placement test. Do they </w:t>
      </w:r>
      <w:r w:rsidR="003667E1" w:rsidRPr="00B93A13">
        <w:rPr>
          <w:color w:val="000000"/>
        </w:rPr>
        <w:t xml:space="preserve">also </w:t>
      </w:r>
      <w:r w:rsidRPr="00B93A13">
        <w:rPr>
          <w:color w:val="000000"/>
        </w:rPr>
        <w:t>need to take the ELPA21?</w:t>
      </w:r>
    </w:p>
    <w:p w:rsidR="00555DBC" w:rsidRDefault="00555DBC" w:rsidP="000720C8">
      <w:pPr>
        <w:rPr>
          <w:color w:val="323E4F" w:themeColor="text2" w:themeShade="BF"/>
        </w:rPr>
      </w:pPr>
      <w:r w:rsidRPr="00B93A13">
        <w:rPr>
          <w:b/>
          <w:color w:val="C00000"/>
        </w:rPr>
        <w:t>A:</w:t>
      </w:r>
      <w:r w:rsidRPr="00B93A13">
        <w:rPr>
          <w:color w:val="C00000"/>
        </w:rPr>
        <w:t xml:space="preserve"> </w:t>
      </w:r>
      <w:r w:rsidRPr="00B93A13">
        <w:rPr>
          <w:color w:val="000000"/>
        </w:rPr>
        <w:t xml:space="preserve">Yes, this student needs to take ELPA21. Most recently, this guidance </w:t>
      </w:r>
      <w:proofErr w:type="gramStart"/>
      <w:r w:rsidRPr="00B93A13">
        <w:rPr>
          <w:color w:val="000000"/>
        </w:rPr>
        <w:t>was provided</w:t>
      </w:r>
      <w:proofErr w:type="gramEnd"/>
      <w:r w:rsidRPr="00B93A13">
        <w:rPr>
          <w:color w:val="000000"/>
        </w:rPr>
        <w:t xml:space="preserve"> in the Title III Non-Regulatory Guidance (</w:t>
      </w:r>
      <w:hyperlink r:id="rId6" w:history="1">
        <w:r w:rsidRPr="00B93A13">
          <w:rPr>
            <w:rStyle w:val="Hyperlink"/>
          </w:rPr>
          <w:t>http://www2.ed.gov/policy/elsec/leg/essa/essatitleiiiguidenglishlearners92016.pdf</w:t>
        </w:r>
      </w:hyperlink>
      <w:r w:rsidRPr="00B93A13">
        <w:rPr>
          <w:color w:val="000000"/>
        </w:rPr>
        <w:t xml:space="preserve">). "In addition, the ESEA requires that the LEA still must assess all ELs using the annual English language proficiency assessment, including those students whose parents have declined to enroll them in, or had them removed from, LIEPs. All ELs enrolled in schools served by the State </w:t>
      </w:r>
      <w:proofErr w:type="gramStart"/>
      <w:r w:rsidRPr="00B93A13">
        <w:rPr>
          <w:color w:val="000000"/>
        </w:rPr>
        <w:t>must be assessed</w:t>
      </w:r>
      <w:proofErr w:type="gramEnd"/>
      <w:r w:rsidRPr="00B93A13">
        <w:rPr>
          <w:color w:val="000000"/>
        </w:rPr>
        <w:t xml:space="preserve"> annually using the State’s English language proficiency assessment. (ESEA Section 1111(b</w:t>
      </w:r>
      <w:proofErr w:type="gramStart"/>
      <w:r w:rsidRPr="00B93A13">
        <w:rPr>
          <w:color w:val="000000"/>
        </w:rPr>
        <w:t>)(</w:t>
      </w:r>
      <w:proofErr w:type="gramEnd"/>
      <w:r w:rsidRPr="00B93A13">
        <w:rPr>
          <w:color w:val="000000"/>
        </w:rPr>
        <w:t xml:space="preserve">2)(G), emphasis added). State or district assessment policies, if they include a right to opt a child out of assessments, do not override or diminish the LEA’s obligation to assess 100 percent </w:t>
      </w:r>
      <w:r w:rsidRPr="00B93A13">
        <w:rPr>
          <w:color w:val="000000"/>
        </w:rPr>
        <w:lastRenderedPageBreak/>
        <w:t>of ELs using the annual English language proficiency assessment."</w:t>
      </w:r>
      <w:r>
        <w:rPr>
          <w:color w:val="000000"/>
        </w:rPr>
        <w:br/>
      </w:r>
    </w:p>
    <w:p w:rsidR="00555DBC" w:rsidRDefault="00555DBC" w:rsidP="000720C8">
      <w:pPr>
        <w:rPr>
          <w:color w:val="323E4F" w:themeColor="text2" w:themeShade="BF"/>
        </w:rPr>
      </w:pPr>
    </w:p>
    <w:p w:rsidR="000720C8" w:rsidRPr="000720C8" w:rsidRDefault="000720C8" w:rsidP="000720C8">
      <w:pPr>
        <w:rPr>
          <w:color w:val="323E4F" w:themeColor="text2" w:themeShade="BF"/>
        </w:rPr>
      </w:pPr>
    </w:p>
    <w:sectPr w:rsidR="000720C8" w:rsidRPr="000720C8" w:rsidSect="0008052A">
      <w:pgSz w:w="12240" w:h="15840"/>
      <w:pgMar w:top="81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33F7B"/>
    <w:multiLevelType w:val="hybridMultilevel"/>
    <w:tmpl w:val="6C4E7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CE54EAA"/>
    <w:multiLevelType w:val="hybridMultilevel"/>
    <w:tmpl w:val="388CD57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745F356B"/>
    <w:multiLevelType w:val="hybridMultilevel"/>
    <w:tmpl w:val="204C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07F"/>
    <w:rsid w:val="000330DA"/>
    <w:rsid w:val="000720C8"/>
    <w:rsid w:val="0008052A"/>
    <w:rsid w:val="001F6D5E"/>
    <w:rsid w:val="003667E1"/>
    <w:rsid w:val="003E59C2"/>
    <w:rsid w:val="00555DBC"/>
    <w:rsid w:val="00737A1E"/>
    <w:rsid w:val="009A2223"/>
    <w:rsid w:val="009E4AA1"/>
    <w:rsid w:val="00B3707F"/>
    <w:rsid w:val="00B41C39"/>
    <w:rsid w:val="00B4201E"/>
    <w:rsid w:val="00B93A13"/>
    <w:rsid w:val="00CC24B4"/>
    <w:rsid w:val="00CC556D"/>
    <w:rsid w:val="00EC2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9AA90-F003-40E6-BDC2-06C2AB5A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01E"/>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555DBC"/>
    <w:rPr>
      <w:color w:val="0563C1"/>
      <w:u w:val="single"/>
    </w:rPr>
  </w:style>
  <w:style w:type="paragraph" w:styleId="BalloonText">
    <w:name w:val="Balloon Text"/>
    <w:basedOn w:val="Normal"/>
    <w:link w:val="BalloonTextChar"/>
    <w:uiPriority w:val="99"/>
    <w:semiHidden/>
    <w:unhideWhenUsed/>
    <w:rsid w:val="00737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A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8217">
      <w:bodyDiv w:val="1"/>
      <w:marLeft w:val="0"/>
      <w:marRight w:val="0"/>
      <w:marTop w:val="0"/>
      <w:marBottom w:val="0"/>
      <w:divBdr>
        <w:top w:val="none" w:sz="0" w:space="0" w:color="auto"/>
        <w:left w:val="none" w:sz="0" w:space="0" w:color="auto"/>
        <w:bottom w:val="none" w:sz="0" w:space="0" w:color="auto"/>
        <w:right w:val="none" w:sz="0" w:space="0" w:color="auto"/>
      </w:divBdr>
    </w:div>
    <w:div w:id="465009961">
      <w:bodyDiv w:val="1"/>
      <w:marLeft w:val="0"/>
      <w:marRight w:val="0"/>
      <w:marTop w:val="0"/>
      <w:marBottom w:val="0"/>
      <w:divBdr>
        <w:top w:val="none" w:sz="0" w:space="0" w:color="auto"/>
        <w:left w:val="none" w:sz="0" w:space="0" w:color="auto"/>
        <w:bottom w:val="none" w:sz="0" w:space="0" w:color="auto"/>
        <w:right w:val="none" w:sz="0" w:space="0" w:color="auto"/>
      </w:divBdr>
    </w:div>
    <w:div w:id="1041709902">
      <w:bodyDiv w:val="1"/>
      <w:marLeft w:val="0"/>
      <w:marRight w:val="0"/>
      <w:marTop w:val="0"/>
      <w:marBottom w:val="0"/>
      <w:divBdr>
        <w:top w:val="none" w:sz="0" w:space="0" w:color="auto"/>
        <w:left w:val="none" w:sz="0" w:space="0" w:color="auto"/>
        <w:bottom w:val="none" w:sz="0" w:space="0" w:color="auto"/>
        <w:right w:val="none" w:sz="0" w:space="0" w:color="auto"/>
      </w:divBdr>
    </w:div>
    <w:div w:id="1266766972">
      <w:bodyDiv w:val="1"/>
      <w:marLeft w:val="0"/>
      <w:marRight w:val="0"/>
      <w:marTop w:val="0"/>
      <w:marBottom w:val="0"/>
      <w:divBdr>
        <w:top w:val="none" w:sz="0" w:space="0" w:color="auto"/>
        <w:left w:val="none" w:sz="0" w:space="0" w:color="auto"/>
        <w:bottom w:val="none" w:sz="0" w:space="0" w:color="auto"/>
        <w:right w:val="none" w:sz="0" w:space="0" w:color="auto"/>
      </w:divBdr>
    </w:div>
    <w:div w:id="1315908721">
      <w:bodyDiv w:val="1"/>
      <w:marLeft w:val="0"/>
      <w:marRight w:val="0"/>
      <w:marTop w:val="0"/>
      <w:marBottom w:val="0"/>
      <w:divBdr>
        <w:top w:val="none" w:sz="0" w:space="0" w:color="auto"/>
        <w:left w:val="none" w:sz="0" w:space="0" w:color="auto"/>
        <w:bottom w:val="none" w:sz="0" w:space="0" w:color="auto"/>
        <w:right w:val="none" w:sz="0" w:space="0" w:color="auto"/>
      </w:divBdr>
    </w:div>
    <w:div w:id="1545865967">
      <w:bodyDiv w:val="1"/>
      <w:marLeft w:val="0"/>
      <w:marRight w:val="0"/>
      <w:marTop w:val="0"/>
      <w:marBottom w:val="0"/>
      <w:divBdr>
        <w:top w:val="none" w:sz="0" w:space="0" w:color="auto"/>
        <w:left w:val="none" w:sz="0" w:space="0" w:color="auto"/>
        <w:bottom w:val="none" w:sz="0" w:space="0" w:color="auto"/>
        <w:right w:val="none" w:sz="0" w:space="0" w:color="auto"/>
      </w:divBdr>
    </w:div>
    <w:div w:id="1751123037">
      <w:bodyDiv w:val="1"/>
      <w:marLeft w:val="0"/>
      <w:marRight w:val="0"/>
      <w:marTop w:val="0"/>
      <w:marBottom w:val="0"/>
      <w:divBdr>
        <w:top w:val="none" w:sz="0" w:space="0" w:color="auto"/>
        <w:left w:val="none" w:sz="0" w:space="0" w:color="auto"/>
        <w:bottom w:val="none" w:sz="0" w:space="0" w:color="auto"/>
        <w:right w:val="none" w:sz="0" w:space="0" w:color="auto"/>
      </w:divBdr>
    </w:div>
    <w:div w:id="1885094385">
      <w:bodyDiv w:val="1"/>
      <w:marLeft w:val="0"/>
      <w:marRight w:val="0"/>
      <w:marTop w:val="0"/>
      <w:marBottom w:val="0"/>
      <w:divBdr>
        <w:top w:val="none" w:sz="0" w:space="0" w:color="auto"/>
        <w:left w:val="none" w:sz="0" w:space="0" w:color="auto"/>
        <w:bottom w:val="none" w:sz="0" w:space="0" w:color="auto"/>
        <w:right w:val="none" w:sz="0" w:space="0" w:color="auto"/>
      </w:divBdr>
    </w:div>
    <w:div w:id="19927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ed.gov/policy/elsec/leg/essa/essatitleiiiguidenglishlearners92016.pdf" TargetMode="External"/><Relationship Id="rId5" Type="http://schemas.openxmlformats.org/officeDocument/2006/relationships/hyperlink" Target="http://wa.portal.airast.org/wp-content/uploads/Key-Dates_Excel-Calendar_02212017.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5132</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Estvold</dc:creator>
  <cp:keywords/>
  <dc:description/>
  <cp:lastModifiedBy>Jennifer Longchamps</cp:lastModifiedBy>
  <cp:revision>2</cp:revision>
  <cp:lastPrinted>2017-03-17T00:25:00Z</cp:lastPrinted>
  <dcterms:created xsi:type="dcterms:W3CDTF">2017-03-30T15:34:00Z</dcterms:created>
  <dcterms:modified xsi:type="dcterms:W3CDTF">2017-03-30T15:34:00Z</dcterms:modified>
</cp:coreProperties>
</file>