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Layout w:type="fixed"/>
        <w:tblLook w:val="04A0" w:firstRow="1" w:lastRow="0" w:firstColumn="1" w:lastColumn="0" w:noHBand="0" w:noVBand="1"/>
      </w:tblPr>
      <w:tblGrid>
        <w:gridCol w:w="378"/>
        <w:gridCol w:w="2896"/>
        <w:gridCol w:w="1604"/>
        <w:gridCol w:w="330"/>
        <w:gridCol w:w="1219"/>
        <w:gridCol w:w="3401"/>
      </w:tblGrid>
      <w:tr w:rsidR="0070346C" w:rsidTr="00F62653">
        <w:trPr>
          <w:trHeight w:val="432"/>
        </w:trPr>
        <w:tc>
          <w:tcPr>
            <w:tcW w:w="9828" w:type="dxa"/>
            <w:gridSpan w:val="6"/>
            <w:tcBorders>
              <w:top w:val="thinThickSmallGap" w:sz="24" w:space="0" w:color="auto"/>
              <w:left w:val="thinThickSmallGap" w:sz="24" w:space="0" w:color="auto"/>
              <w:right w:val="thickThinSmallGap" w:sz="24" w:space="0" w:color="auto"/>
            </w:tcBorders>
            <w:shd w:val="clear" w:color="auto" w:fill="000000" w:themeFill="text1"/>
            <w:vAlign w:val="center"/>
          </w:tcPr>
          <w:p w:rsidR="0070346C" w:rsidRPr="00F60AE3" w:rsidRDefault="0070346C" w:rsidP="002102D8">
            <w:pPr>
              <w:jc w:val="center"/>
              <w:rPr>
                <w:smallCaps/>
                <w:spacing w:val="20"/>
              </w:rPr>
            </w:pPr>
            <w:r w:rsidRPr="00F60AE3">
              <w:rPr>
                <w:smallCaps/>
                <w:spacing w:val="20"/>
                <w:sz w:val="44"/>
              </w:rPr>
              <w:t xml:space="preserve">NWESD TOSA Project </w:t>
            </w:r>
            <w:r w:rsidR="002102D8">
              <w:rPr>
                <w:smallCaps/>
                <w:spacing w:val="20"/>
                <w:sz w:val="44"/>
              </w:rPr>
              <w:t>Midyear</w:t>
            </w:r>
            <w:r w:rsidRPr="00F60AE3">
              <w:rPr>
                <w:smallCaps/>
                <w:spacing w:val="20"/>
                <w:sz w:val="44"/>
              </w:rPr>
              <w:t xml:space="preserve"> Summary</w:t>
            </w:r>
          </w:p>
        </w:tc>
      </w:tr>
      <w:tr w:rsidR="005C2DE1" w:rsidTr="00F62653">
        <w:trPr>
          <w:trHeight w:val="351"/>
        </w:trPr>
        <w:tc>
          <w:tcPr>
            <w:tcW w:w="3274" w:type="dxa"/>
            <w:gridSpan w:val="2"/>
            <w:tcBorders>
              <w:top w:val="single" w:sz="18" w:space="0" w:color="auto"/>
              <w:left w:val="thinThickSmallGap" w:sz="24" w:space="0" w:color="auto"/>
              <w:right w:val="single" w:sz="18" w:space="0" w:color="auto"/>
            </w:tcBorders>
            <w:vAlign w:val="center"/>
          </w:tcPr>
          <w:p w:rsidR="005C2DE1" w:rsidRPr="00A70717" w:rsidRDefault="005C2DE1" w:rsidP="00B62678">
            <w:pPr>
              <w:tabs>
                <w:tab w:val="right" w:pos="2880"/>
              </w:tabs>
            </w:pPr>
            <w:r w:rsidRPr="0045251C">
              <w:rPr>
                <w:b/>
                <w:smallCaps/>
              </w:rPr>
              <w:t>District</w:t>
            </w:r>
            <w:r w:rsidR="00D3089F">
              <w:rPr>
                <w:b/>
                <w:smallCaps/>
              </w:rPr>
              <w:t>:</w:t>
            </w:r>
            <w:r w:rsidR="00A70717">
              <w:rPr>
                <w:b/>
                <w:smallCaps/>
              </w:rPr>
              <w:t xml:space="preserve"> </w:t>
            </w:r>
            <w:r w:rsidR="00B62678">
              <w:rPr>
                <w:b/>
                <w:smallCaps/>
              </w:rPr>
              <w:t xml:space="preserve"> Snohomish SD 201</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vAlign w:val="center"/>
          </w:tcPr>
          <w:p w:rsidR="005C2DE1" w:rsidRPr="00F60AE3" w:rsidRDefault="005C2DE1" w:rsidP="005C2DE1">
            <w:pPr>
              <w:jc w:val="center"/>
              <w:rPr>
                <w:b/>
                <w:smallCaps/>
              </w:rPr>
            </w:pPr>
            <w:r w:rsidRPr="00F60AE3">
              <w:rPr>
                <w:b/>
                <w:smallCaps/>
              </w:rPr>
              <w:t>Participating Faculty</w:t>
            </w:r>
          </w:p>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A70717" w:rsidRDefault="0042175C" w:rsidP="006E2E60">
            <w:pPr>
              <w:tabs>
                <w:tab w:val="right" w:pos="2880"/>
              </w:tabs>
            </w:pPr>
            <w:r w:rsidRPr="0045251C">
              <w:rPr>
                <w:b/>
                <w:smallCaps/>
              </w:rPr>
              <w:t>Building</w:t>
            </w:r>
            <w:r w:rsidR="005C2DE1" w:rsidRPr="0045251C">
              <w:rPr>
                <w:b/>
                <w:smallCaps/>
              </w:rPr>
              <w:t>:</w:t>
            </w:r>
            <w:r w:rsidR="00A70717">
              <w:rPr>
                <w:b/>
                <w:smallCaps/>
              </w:rPr>
              <w:t xml:space="preserve"> </w:t>
            </w:r>
            <w:r w:rsidR="00B62678">
              <w:rPr>
                <w:b/>
                <w:smallCaps/>
              </w:rPr>
              <w:t xml:space="preserve"> Dutch Hill Elementary</w:t>
            </w:r>
          </w:p>
        </w:tc>
        <w:tc>
          <w:tcPr>
            <w:tcW w:w="3153" w:type="dxa"/>
            <w:gridSpan w:val="3"/>
            <w:tcBorders>
              <w:left w:val="single" w:sz="18" w:space="0" w:color="auto"/>
              <w:right w:val="single" w:sz="18" w:space="0" w:color="auto"/>
            </w:tcBorders>
            <w:vAlign w:val="center"/>
          </w:tcPr>
          <w:p w:rsidR="005C2DE1" w:rsidRPr="00A70717" w:rsidRDefault="00B62678" w:rsidP="00D3089F">
            <w:r>
              <w:t>Joan Cottet</w:t>
            </w:r>
          </w:p>
        </w:tc>
        <w:tc>
          <w:tcPr>
            <w:tcW w:w="3401" w:type="dxa"/>
            <w:tcBorders>
              <w:left w:val="single" w:sz="18" w:space="0" w:color="auto"/>
              <w:right w:val="thickThinSmallGap" w:sz="24" w:space="0" w:color="auto"/>
            </w:tcBorders>
            <w:vAlign w:val="center"/>
          </w:tcPr>
          <w:p w:rsidR="005C2DE1" w:rsidRPr="00A70717" w:rsidRDefault="005C2DE1" w:rsidP="00A70717"/>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A70717" w:rsidRDefault="005C2DE1" w:rsidP="006E2E60">
            <w:pPr>
              <w:tabs>
                <w:tab w:val="right" w:pos="2970"/>
              </w:tabs>
              <w:rPr>
                <w:smallCaps/>
              </w:rPr>
            </w:pPr>
            <w:r w:rsidRPr="0045251C">
              <w:rPr>
                <w:b/>
                <w:smallCaps/>
              </w:rPr>
              <w:t>Grade Level:</w:t>
            </w:r>
            <w:r w:rsidR="00A70717">
              <w:rPr>
                <w:b/>
                <w:smallCaps/>
              </w:rPr>
              <w:t xml:space="preserve"> </w:t>
            </w:r>
            <w:r w:rsidR="00B62678">
              <w:rPr>
                <w:b/>
                <w:smallCaps/>
              </w:rPr>
              <w:t xml:space="preserve"> Fifth Grade</w:t>
            </w:r>
          </w:p>
        </w:tc>
        <w:tc>
          <w:tcPr>
            <w:tcW w:w="3153" w:type="dxa"/>
            <w:gridSpan w:val="3"/>
            <w:tcBorders>
              <w:left w:val="single" w:sz="18" w:space="0" w:color="auto"/>
              <w:right w:val="single" w:sz="18" w:space="0" w:color="auto"/>
            </w:tcBorders>
            <w:vAlign w:val="center"/>
          </w:tcPr>
          <w:p w:rsidR="005C2DE1" w:rsidRPr="00A70717" w:rsidRDefault="00B62678" w:rsidP="00A70717">
            <w:r>
              <w:t>Carmen Marchel</w:t>
            </w:r>
          </w:p>
        </w:tc>
        <w:tc>
          <w:tcPr>
            <w:tcW w:w="3401" w:type="dxa"/>
            <w:tcBorders>
              <w:left w:val="single" w:sz="18" w:space="0" w:color="auto"/>
              <w:right w:val="thickThinSmallGap" w:sz="24" w:space="0" w:color="auto"/>
            </w:tcBorders>
            <w:vAlign w:val="center"/>
          </w:tcPr>
          <w:p w:rsidR="005C2DE1" w:rsidRPr="00A70717" w:rsidRDefault="005C2DE1"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A70717" w:rsidRDefault="005C2DE1" w:rsidP="006E2E60">
            <w:pPr>
              <w:tabs>
                <w:tab w:val="right" w:pos="2880"/>
              </w:tabs>
              <w:rPr>
                <w:smallCaps/>
              </w:rPr>
            </w:pPr>
            <w:r w:rsidRPr="0045251C">
              <w:rPr>
                <w:b/>
                <w:smallCaps/>
              </w:rPr>
              <w:t>Year:</w:t>
            </w:r>
            <w:r w:rsidR="00A70717">
              <w:rPr>
                <w:b/>
                <w:smallCaps/>
              </w:rPr>
              <w:t xml:space="preserve"> </w:t>
            </w:r>
            <w:r w:rsidR="00B62678">
              <w:rPr>
                <w:b/>
                <w:smallCaps/>
              </w:rPr>
              <w:t xml:space="preserve"> 2011 - 2012</w:t>
            </w:r>
          </w:p>
        </w:tc>
        <w:tc>
          <w:tcPr>
            <w:tcW w:w="3153" w:type="dxa"/>
            <w:gridSpan w:val="3"/>
            <w:tcBorders>
              <w:left w:val="single" w:sz="18" w:space="0" w:color="auto"/>
              <w:right w:val="single" w:sz="18" w:space="0" w:color="auto"/>
            </w:tcBorders>
            <w:vAlign w:val="center"/>
          </w:tcPr>
          <w:p w:rsidR="005C2DE1" w:rsidRPr="00A70717" w:rsidRDefault="00B62678" w:rsidP="00D3089F">
            <w:r>
              <w:t>Nick Movius</w:t>
            </w:r>
          </w:p>
        </w:tc>
        <w:tc>
          <w:tcPr>
            <w:tcW w:w="3401" w:type="dxa"/>
            <w:tcBorders>
              <w:left w:val="single" w:sz="18" w:space="0" w:color="auto"/>
              <w:right w:val="thickThinSmallGap" w:sz="24" w:space="0" w:color="auto"/>
            </w:tcBorders>
            <w:vAlign w:val="center"/>
          </w:tcPr>
          <w:p w:rsidR="00A70717" w:rsidRPr="00A70717" w:rsidRDefault="00A70717"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A70717" w:rsidRDefault="005C2DE1" w:rsidP="006E2E60">
            <w:pPr>
              <w:tabs>
                <w:tab w:val="right" w:pos="2880"/>
              </w:tabs>
            </w:pPr>
            <w:r w:rsidRPr="0045251C">
              <w:rPr>
                <w:b/>
                <w:smallCaps/>
              </w:rPr>
              <w:t>TOSA:</w:t>
            </w:r>
            <w:r w:rsidR="00A70717">
              <w:rPr>
                <w:b/>
                <w:smallCaps/>
              </w:rPr>
              <w:t xml:space="preserve"> </w:t>
            </w:r>
            <w:r w:rsidR="00B62678">
              <w:rPr>
                <w:b/>
                <w:smallCaps/>
              </w:rPr>
              <w:t xml:space="preserve"> Bruce Camblin</w:t>
            </w:r>
          </w:p>
        </w:tc>
        <w:tc>
          <w:tcPr>
            <w:tcW w:w="3153" w:type="dxa"/>
            <w:gridSpan w:val="3"/>
            <w:tcBorders>
              <w:left w:val="single" w:sz="18" w:space="0" w:color="auto"/>
              <w:right w:val="single" w:sz="18" w:space="0" w:color="auto"/>
            </w:tcBorders>
            <w:vAlign w:val="center"/>
          </w:tcPr>
          <w:p w:rsidR="005C2DE1" w:rsidRPr="00A70717" w:rsidRDefault="005C2DE1" w:rsidP="00A70717"/>
        </w:tc>
        <w:tc>
          <w:tcPr>
            <w:tcW w:w="3401" w:type="dxa"/>
            <w:tcBorders>
              <w:left w:val="single" w:sz="18" w:space="0" w:color="auto"/>
              <w:right w:val="thickThinSmallGap" w:sz="24" w:space="0" w:color="auto"/>
            </w:tcBorders>
            <w:vAlign w:val="center"/>
          </w:tcPr>
          <w:p w:rsidR="005C2DE1" w:rsidRPr="00A70717" w:rsidRDefault="005C2DE1" w:rsidP="00D3089F"/>
        </w:tc>
      </w:tr>
      <w:tr w:rsidR="0042175C" w:rsidTr="00F62653">
        <w:trPr>
          <w:trHeight w:val="360"/>
        </w:trPr>
        <w:tc>
          <w:tcPr>
            <w:tcW w:w="3274" w:type="dxa"/>
            <w:gridSpan w:val="2"/>
            <w:tcBorders>
              <w:top w:val="single" w:sz="18" w:space="0" w:color="auto"/>
              <w:left w:val="thinThickSmallGap" w:sz="24" w:space="0" w:color="auto"/>
              <w:right w:val="single" w:sz="18" w:space="0" w:color="auto"/>
            </w:tcBorders>
            <w:shd w:val="clear" w:color="auto" w:fill="BFBFBF" w:themeFill="background1" w:themeFillShade="BF"/>
            <w:vAlign w:val="center"/>
          </w:tcPr>
          <w:p w:rsidR="0042175C" w:rsidRPr="00F60AE3" w:rsidRDefault="0042175C" w:rsidP="006C005A">
            <w:pPr>
              <w:jc w:val="center"/>
              <w:rPr>
                <w:b/>
                <w:smallCaps/>
              </w:rPr>
            </w:pPr>
            <w:r w:rsidRPr="00F60AE3">
              <w:rPr>
                <w:b/>
                <w:smallCaps/>
              </w:rPr>
              <w:t>Meeting Dates</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tcPr>
          <w:p w:rsidR="0042175C" w:rsidRPr="00F60AE3" w:rsidRDefault="00D3089F" w:rsidP="006C005A">
            <w:pPr>
              <w:jc w:val="center"/>
              <w:rPr>
                <w:b/>
                <w:smallCaps/>
              </w:rPr>
            </w:pPr>
            <w:r>
              <w:rPr>
                <w:b/>
                <w:smallCaps/>
              </w:rPr>
              <w:t>Local Focus</w:t>
            </w:r>
          </w:p>
        </w:tc>
      </w:tr>
      <w:tr w:rsidR="0042175C" w:rsidTr="00F62653">
        <w:trPr>
          <w:trHeight w:val="1502"/>
        </w:trPr>
        <w:tc>
          <w:tcPr>
            <w:tcW w:w="3274" w:type="dxa"/>
            <w:gridSpan w:val="2"/>
            <w:tcBorders>
              <w:left w:val="thinThickSmallGap" w:sz="24" w:space="0" w:color="auto"/>
              <w:bottom w:val="single" w:sz="18" w:space="0" w:color="auto"/>
              <w:right w:val="single" w:sz="18" w:space="0" w:color="auto"/>
            </w:tcBorders>
            <w:shd w:val="clear" w:color="auto" w:fill="auto"/>
          </w:tcPr>
          <w:p w:rsidR="00A70717" w:rsidRDefault="00B62678" w:rsidP="006C005A">
            <w:pPr>
              <w:rPr>
                <w:smallCaps/>
              </w:rPr>
            </w:pPr>
            <w:r>
              <w:rPr>
                <w:smallCaps/>
              </w:rPr>
              <w:t>October 4</w:t>
            </w:r>
          </w:p>
          <w:p w:rsidR="00B62678" w:rsidRPr="0045251C" w:rsidRDefault="00B62678" w:rsidP="006C005A">
            <w:pPr>
              <w:rPr>
                <w:smallCaps/>
              </w:rPr>
            </w:pPr>
            <w:r>
              <w:rPr>
                <w:smallCaps/>
              </w:rPr>
              <w:t>November 1, 8</w:t>
            </w:r>
          </w:p>
        </w:tc>
        <w:tc>
          <w:tcPr>
            <w:tcW w:w="6554" w:type="dxa"/>
            <w:gridSpan w:val="4"/>
            <w:tcBorders>
              <w:left w:val="single" w:sz="18" w:space="0" w:color="auto"/>
              <w:bottom w:val="single" w:sz="18" w:space="0" w:color="auto"/>
              <w:right w:val="thickThinSmallGap" w:sz="24" w:space="0" w:color="auto"/>
            </w:tcBorders>
          </w:tcPr>
          <w:p w:rsidR="0045251C" w:rsidRPr="00E33224" w:rsidRDefault="007062F2" w:rsidP="007062F2">
            <w:r>
              <w:t>F</w:t>
            </w:r>
            <w:r w:rsidR="00B62678">
              <w:t>ifth grade team</w:t>
            </w:r>
            <w:r>
              <w:t xml:space="preserve"> </w:t>
            </w:r>
            <w:r w:rsidR="001F218E">
              <w:t>members had</w:t>
            </w:r>
            <w:r w:rsidR="00B62678">
              <w:t xml:space="preserve"> begun to focus their work on teaching the </w:t>
            </w:r>
            <w:r>
              <w:t>m</w:t>
            </w:r>
            <w:r w:rsidR="00B62678">
              <w:t xml:space="preserve">ultiplication </w:t>
            </w:r>
            <w:r>
              <w:t>a</w:t>
            </w:r>
            <w:r w:rsidR="00B62678">
              <w:t>lgorithm at the end of the 10-11 scho</w:t>
            </w:r>
            <w:r w:rsidR="0013659C">
              <w:t xml:space="preserve">ol </w:t>
            </w:r>
            <w:proofErr w:type="gramStart"/>
            <w:r>
              <w:t>year</w:t>
            </w:r>
            <w:proofErr w:type="gramEnd"/>
            <w:r>
              <w:t xml:space="preserve"> </w:t>
            </w:r>
            <w:r w:rsidR="00B62678">
              <w:t>and were able to review their initial thoughts and return to this instructional topic this fall.  Although presently included in the 2008 Washington PEs, it is now moving to the 5</w:t>
            </w:r>
            <w:r w:rsidR="00B62678" w:rsidRPr="00B62678">
              <w:rPr>
                <w:vertAlign w:val="superscript"/>
              </w:rPr>
              <w:t>th</w:t>
            </w:r>
            <w:r w:rsidR="00B62678">
              <w:t xml:space="preserve"> grade with the adoption of CCSSM.</w:t>
            </w:r>
          </w:p>
        </w:tc>
      </w:tr>
      <w:tr w:rsidR="0042175C" w:rsidTr="00F62653">
        <w:trPr>
          <w:trHeight w:val="405"/>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000000" w:themeFill="text1"/>
            <w:vAlign w:val="center"/>
          </w:tcPr>
          <w:p w:rsidR="0042175C" w:rsidRPr="0045251C" w:rsidRDefault="00DF6293" w:rsidP="006D3917">
            <w:pPr>
              <w:jc w:val="center"/>
              <w:rPr>
                <w:b/>
                <w:smallCaps/>
              </w:rPr>
            </w:pPr>
            <w:r>
              <w:rPr>
                <w:b/>
                <w:smallCaps/>
              </w:rPr>
              <w:t>Key Outcomes</w:t>
            </w:r>
            <w:r w:rsidR="0042175C" w:rsidRPr="0045251C">
              <w:rPr>
                <w:b/>
                <w:smallCaps/>
              </w:rPr>
              <w:t xml:space="preserve"> for Team</w:t>
            </w:r>
          </w:p>
        </w:tc>
      </w:tr>
      <w:tr w:rsidR="0045251C" w:rsidTr="00152C4F">
        <w:trPr>
          <w:cantSplit/>
          <w:trHeight w:val="2808"/>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Content Knowledge</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E33224" w:rsidRDefault="007062F2" w:rsidP="007062F2">
            <w:r>
              <w:t xml:space="preserve">Team </w:t>
            </w:r>
            <w:r w:rsidR="001F218E">
              <w:t>members built</w:t>
            </w:r>
            <w:r w:rsidR="00F33A07">
              <w:t xml:space="preserve"> their learning progression after examining manipulatives and other “hands-on” techniques that support students expanding their understandings of Learning Targets relating to the </w:t>
            </w:r>
            <w:r>
              <w:t>m</w:t>
            </w:r>
            <w:r w:rsidR="00F33A07">
              <w:t xml:space="preserve">ultiplication </w:t>
            </w:r>
            <w:r>
              <w:t>a</w:t>
            </w:r>
            <w:r w:rsidR="00F33A07">
              <w:t>lgorithm.  The team discerned a progression of processes relevant to the multiplication process of whole numbers.  Following acquisition of a process, students will to compare and contrast each process with previous multiplication formats.</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Knowledge Of Standards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227557" w:rsidRDefault="00C321AE" w:rsidP="007062F2">
            <w:r>
              <w:t xml:space="preserve">After reviewing changes to occur with the </w:t>
            </w:r>
            <w:r w:rsidR="001A36CA">
              <w:t>transition</w:t>
            </w:r>
            <w:r>
              <w:t xml:space="preserve"> from the 08 Washington Math Standards to the Common Core Math Standards, the team identified the relevant Washington </w:t>
            </w:r>
            <w:r w:rsidR="007062F2">
              <w:t>M</w:t>
            </w:r>
            <w:r>
              <w:t xml:space="preserve">ath </w:t>
            </w:r>
            <w:r w:rsidR="007062F2">
              <w:t>S</w:t>
            </w:r>
            <w:r>
              <w:t xml:space="preserve">tandard addressing the </w:t>
            </w:r>
            <w:r w:rsidR="007062F2">
              <w:t>multiplication a</w:t>
            </w:r>
            <w:r>
              <w:t>lgorithm and then the supporting lessons to scaffold that PE.</w:t>
            </w:r>
            <w:r w:rsidR="00152C4F">
              <w:t xml:space="preserve">  All efforts for creating the Learning Progression were focused through the lenses of CCSSM and the Washington Standards.</w:t>
            </w:r>
          </w:p>
        </w:tc>
      </w:tr>
      <w:tr w:rsidR="0045251C" w:rsidTr="001A36CA">
        <w:trPr>
          <w:cantSplit/>
          <w:trHeight w:val="2817"/>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Formative Assessments</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A62E33" w:rsidRDefault="00902C7F" w:rsidP="005F4CBC">
            <w:r>
              <w:t>The team worked diligently to identify a variety of assessment formats and situations that would allow different formats for students to demonstrate their acquisition of knowledge and skills.  The team specifically focused on asking students to compare and contrast arrays, partial products, and the multiplication algorithm.</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Instructional Best Practices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5F4CBC" w:rsidRDefault="001A36CA" w:rsidP="00091D6E">
            <w:r>
              <w:t>After reviewing current educational research</w:t>
            </w:r>
            <w:r w:rsidR="00091D6E">
              <w:t xml:space="preserve">, the team collaboratively planed their Learning Progression and Identified Lesson they designed from the progression.  The teachers explored and discussed a variety of best practices that should be considered for inclusion in the lesson.  They chose those lesson </w:t>
            </w:r>
            <w:r w:rsidR="001F218E">
              <w:t>components that</w:t>
            </w:r>
            <w:r w:rsidR="00091D6E">
              <w:t xml:space="preserve"> would provide students with successful experiences for demonstrating their learning. </w:t>
            </w:r>
          </w:p>
        </w:tc>
      </w:tr>
    </w:tbl>
    <w:p w:rsidR="001F218E" w:rsidRDefault="001F218E" w:rsidP="00D3089F">
      <w:pPr>
        <w:jc w:val="center"/>
        <w:rPr>
          <w:b/>
          <w:smallCaps/>
        </w:rPr>
        <w:sectPr w:rsidR="001F218E" w:rsidSect="00F60AE3">
          <w:headerReference w:type="default" r:id="rId8"/>
          <w:pgSz w:w="12240" w:h="15840"/>
          <w:pgMar w:top="720" w:right="1440" w:bottom="720" w:left="1440" w:header="720" w:footer="720" w:gutter="0"/>
          <w:cols w:space="720"/>
          <w:docGrid w:linePitch="360"/>
        </w:sectPr>
      </w:pPr>
    </w:p>
    <w:tbl>
      <w:tblPr>
        <w:tblStyle w:val="TableGrid"/>
        <w:tblW w:w="9828" w:type="dxa"/>
        <w:tblLayout w:type="fixed"/>
        <w:tblLook w:val="04A0" w:firstRow="1" w:lastRow="0" w:firstColumn="1" w:lastColumn="0" w:noHBand="0" w:noVBand="1"/>
      </w:tblPr>
      <w:tblGrid>
        <w:gridCol w:w="9828"/>
      </w:tblGrid>
      <w:tr w:rsidR="00D3089F" w:rsidTr="00F62653">
        <w:trPr>
          <w:cantSplit/>
          <w:trHeight w:val="252"/>
        </w:trPr>
        <w:tc>
          <w:tcPr>
            <w:tcW w:w="9828" w:type="dxa"/>
            <w:tcBorders>
              <w:top w:val="single" w:sz="18" w:space="0" w:color="auto"/>
              <w:left w:val="thinThickSmallGap" w:sz="24" w:space="0" w:color="auto"/>
              <w:bottom w:val="single" w:sz="18" w:space="0" w:color="auto"/>
              <w:right w:val="thickThinSmallGap" w:sz="24" w:space="0" w:color="auto"/>
            </w:tcBorders>
            <w:shd w:val="clear" w:color="auto" w:fill="BFBFBF" w:themeFill="background1" w:themeFillShade="BF"/>
            <w:vAlign w:val="center"/>
          </w:tcPr>
          <w:p w:rsidR="00D3089F" w:rsidRPr="0045251C" w:rsidRDefault="00D3089F" w:rsidP="00D3089F">
            <w:pPr>
              <w:jc w:val="center"/>
              <w:rPr>
                <w:b/>
                <w:smallCaps/>
              </w:rPr>
            </w:pPr>
            <w:r>
              <w:rPr>
                <w:b/>
                <w:smallCaps/>
              </w:rPr>
              <w:lastRenderedPageBreak/>
              <w:t>Participant Reflections/Comments</w:t>
            </w:r>
          </w:p>
        </w:tc>
      </w:tr>
      <w:tr w:rsidR="00D3089F" w:rsidTr="00EE6458">
        <w:trPr>
          <w:cantSplit/>
          <w:trHeight w:val="1620"/>
        </w:trPr>
        <w:tc>
          <w:tcPr>
            <w:tcW w:w="9828" w:type="dxa"/>
            <w:tcBorders>
              <w:top w:val="single" w:sz="18" w:space="0" w:color="auto"/>
              <w:left w:val="thinThickSmallGap" w:sz="24" w:space="0" w:color="auto"/>
              <w:bottom w:val="thickThinSmallGap" w:sz="24" w:space="0" w:color="auto"/>
              <w:right w:val="thickThinSmallGap" w:sz="24" w:space="0" w:color="auto"/>
            </w:tcBorders>
            <w:shd w:val="clear" w:color="auto" w:fill="auto"/>
          </w:tcPr>
          <w:p w:rsidR="00D3089F" w:rsidRDefault="00FE0B8C" w:rsidP="000A3134">
            <w:pPr>
              <w:pStyle w:val="ListParagraph"/>
              <w:numPr>
                <w:ilvl w:val="0"/>
                <w:numId w:val="1"/>
              </w:numPr>
            </w:pPr>
            <w:r>
              <w:t xml:space="preserve">I have learned the importance of student discourse.  I have learned that it is important for students </w:t>
            </w:r>
            <w:bookmarkStart w:id="0" w:name="_GoBack"/>
            <w:bookmarkEnd w:id="0"/>
            <w:r>
              <w:t>to be challenged daily and to discuss their thoughts and ideas about challenging problems.</w:t>
            </w:r>
          </w:p>
          <w:p w:rsidR="00FE0B8C" w:rsidRDefault="00FE0B8C" w:rsidP="000A3134">
            <w:pPr>
              <w:pStyle w:val="ListParagraph"/>
              <w:numPr>
                <w:ilvl w:val="0"/>
                <w:numId w:val="1"/>
              </w:numPr>
            </w:pPr>
            <w:r w:rsidRPr="00FE0B8C">
              <w:t>Although beneficial at times, I need to limit the amount of times where I simply have kids share the answer out loud without discussing it first. When this is done, kids do not have the opportunity to think about their own answers. They also do not have an opportunity to revise their answer if it is incorrect or partially incorrect.</w:t>
            </w:r>
          </w:p>
          <w:p w:rsidR="00FE0B8C" w:rsidRDefault="00FE0B8C" w:rsidP="000A3134">
            <w:pPr>
              <w:pStyle w:val="ListParagraph"/>
              <w:numPr>
                <w:ilvl w:val="0"/>
                <w:numId w:val="1"/>
              </w:numPr>
            </w:pPr>
            <w:r w:rsidRPr="00FE0B8C">
              <w:t>I would like to make the problems I give to students more challenging. Instead of simply applying their basic knowledge of a topic, I would like to challenge my students to take their knowledge to the next level. I would also like to add more opportunities to my instruction time that kids can share their thoughts with each other.</w:t>
            </w:r>
          </w:p>
          <w:p w:rsidR="000A3134" w:rsidRDefault="000A3134" w:rsidP="000A3134">
            <w:pPr>
              <w:pStyle w:val="ListParagraph"/>
              <w:numPr>
                <w:ilvl w:val="0"/>
                <w:numId w:val="1"/>
              </w:numPr>
            </w:pPr>
            <w:r>
              <w:t>Being very specific about the learning target helps focus the lesson so that you don’t stray</w:t>
            </w:r>
          </w:p>
          <w:p w:rsidR="000A3134" w:rsidRDefault="000A3134" w:rsidP="000A3134">
            <w:pPr>
              <w:pStyle w:val="ListParagraph"/>
              <w:numPr>
                <w:ilvl w:val="0"/>
                <w:numId w:val="1"/>
              </w:numPr>
            </w:pPr>
            <w:r>
              <w:t>Having clear assessment criteria helps in determining who truly understands the topic</w:t>
            </w:r>
          </w:p>
          <w:p w:rsidR="000A3134" w:rsidRDefault="000A3134" w:rsidP="000A3134">
            <w:pPr>
              <w:pStyle w:val="ListParagraph"/>
              <w:numPr>
                <w:ilvl w:val="0"/>
                <w:numId w:val="1"/>
              </w:numPr>
            </w:pPr>
            <w:r>
              <w:t>Having challenging problems for those who excel is motivating for the entire class</w:t>
            </w:r>
          </w:p>
          <w:p w:rsidR="000A3134" w:rsidRDefault="000A3134" w:rsidP="000A3134">
            <w:pPr>
              <w:pStyle w:val="ListParagraph"/>
              <w:numPr>
                <w:ilvl w:val="0"/>
                <w:numId w:val="1"/>
              </w:numPr>
            </w:pPr>
            <w:r>
              <w:t>It is important to include real world examples and show students how the work relates to real world and past concepts</w:t>
            </w:r>
          </w:p>
          <w:p w:rsidR="000A3134" w:rsidRDefault="000A3134" w:rsidP="000A3134">
            <w:pPr>
              <w:pStyle w:val="ListParagraph"/>
              <w:numPr>
                <w:ilvl w:val="0"/>
                <w:numId w:val="1"/>
              </w:numPr>
            </w:pPr>
            <w:r>
              <w:t>A brief introduction on how the current lesson builds on the previous lesson</w:t>
            </w:r>
          </w:p>
          <w:p w:rsidR="000A3134" w:rsidRDefault="000A3134" w:rsidP="000A3134">
            <w:pPr>
              <w:pStyle w:val="ListParagraph"/>
              <w:numPr>
                <w:ilvl w:val="0"/>
                <w:numId w:val="1"/>
              </w:numPr>
            </w:pPr>
            <w:r>
              <w:t xml:space="preserve">Differentiated problems for those who struggle to those who excel </w:t>
            </w:r>
          </w:p>
          <w:p w:rsidR="000A3134" w:rsidRPr="00EE6458" w:rsidRDefault="000A3134" w:rsidP="00EE162F">
            <w:pPr>
              <w:pStyle w:val="ListParagraph"/>
              <w:numPr>
                <w:ilvl w:val="0"/>
                <w:numId w:val="1"/>
              </w:numPr>
            </w:pPr>
            <w:r>
              <w:t>Problems where the numbers don’</w:t>
            </w:r>
            <w:r w:rsidR="00EE162F">
              <w:t>t get in the way of the process</w:t>
            </w:r>
            <w:proofErr w:type="gramStart"/>
            <w:r w:rsidR="00EE162F">
              <w:t>,</w:t>
            </w:r>
            <w:r>
              <w:t xml:space="preserve">  </w:t>
            </w:r>
            <w:r w:rsidR="00EE162F">
              <w:t>f</w:t>
            </w:r>
            <w:r>
              <w:t>or</w:t>
            </w:r>
            <w:proofErr w:type="gramEnd"/>
            <w:r>
              <w:t xml:space="preserve"> example, students who have difficulty with multiplication facts for 7, 8 and 9 would truly struggle then with a problem focused on the algorithm that would include those numbers </w:t>
            </w:r>
            <w:r w:rsidR="00EE162F">
              <w:t>(e</w:t>
            </w:r>
            <w:r>
              <w:t>x. 987 x 76 is much harder than 123 x 15</w:t>
            </w:r>
            <w:r w:rsidR="00EE162F">
              <w:t>).</w:t>
            </w:r>
          </w:p>
        </w:tc>
      </w:tr>
    </w:tbl>
    <w:p w:rsidR="00A70717" w:rsidRDefault="00A70717"/>
    <w:sectPr w:rsidR="00A70717" w:rsidSect="00F60AE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157" w:rsidRDefault="00AB4157" w:rsidP="0045251C">
      <w:pPr>
        <w:spacing w:after="0" w:line="240" w:lineRule="auto"/>
      </w:pPr>
      <w:r>
        <w:separator/>
      </w:r>
    </w:p>
  </w:endnote>
  <w:endnote w:type="continuationSeparator" w:id="0">
    <w:p w:rsidR="00AB4157" w:rsidRDefault="00AB4157" w:rsidP="0045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157" w:rsidRDefault="00AB4157" w:rsidP="0045251C">
      <w:pPr>
        <w:spacing w:after="0" w:line="240" w:lineRule="auto"/>
      </w:pPr>
      <w:r>
        <w:separator/>
      </w:r>
    </w:p>
  </w:footnote>
  <w:footnote w:type="continuationSeparator" w:id="0">
    <w:p w:rsidR="00AB4157" w:rsidRDefault="00AB4157" w:rsidP="00452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B6F" w:rsidRDefault="001F218E" w:rsidP="001F218E">
    <w:pPr>
      <w:pStyle w:val="Header"/>
      <w:tabs>
        <w:tab w:val="left" w:pos="0"/>
      </w:tabs>
      <w:ind w:left="-1440" w:firstLine="1260"/>
      <w:rPr>
        <w:noProof/>
      </w:rPr>
    </w:pPr>
    <w:r w:rsidRPr="001A6646">
      <w:rPr>
        <w:noProof/>
      </w:rPr>
      <w:drawing>
        <wp:inline distT="0" distB="0" distL="0" distR="0" wp14:anchorId="3FBF9508" wp14:editId="33C529ED">
          <wp:extent cx="1771650" cy="438150"/>
          <wp:effectExtent l="19050" t="0" r="0" b="0"/>
          <wp:docPr id="2" name="Picture 1" descr="NWESD logo BW_Large.jpg"/>
          <wp:cNvGraphicFramePr/>
          <a:graphic xmlns:a="http://schemas.openxmlformats.org/drawingml/2006/main">
            <a:graphicData uri="http://schemas.openxmlformats.org/drawingml/2006/picture">
              <pic:pic xmlns:pic="http://schemas.openxmlformats.org/drawingml/2006/picture">
                <pic:nvPicPr>
                  <pic:cNvPr id="0" name="NWESD logo BW_Large.jpg"/>
                  <pic:cNvPicPr/>
                </pic:nvPicPr>
                <pic:blipFill>
                  <a:blip r:embed="rId1"/>
                  <a:stretch>
                    <a:fillRect/>
                  </a:stretch>
                </pic:blipFill>
                <pic:spPr>
                  <a:xfrm>
                    <a:off x="0" y="0"/>
                    <a:ext cx="1777220" cy="439528"/>
                  </a:xfrm>
                  <a:prstGeom prst="rect">
                    <a:avLst/>
                  </a:prstGeom>
                </pic:spPr>
              </pic:pic>
            </a:graphicData>
          </a:graphic>
        </wp:inline>
      </w:drawing>
    </w:r>
    <w:r w:rsidR="002102D8">
      <w:rPr>
        <w:noProof/>
      </w:rPr>
      <mc:AlternateContent>
        <mc:Choice Requires="wps">
          <w:drawing>
            <wp:anchor distT="0" distB="0" distL="114300" distR="114300" simplePos="0" relativeHeight="251658240" behindDoc="0" locked="0" layoutInCell="1" allowOverlap="1" wp14:anchorId="2DE630A8" wp14:editId="72E56269">
              <wp:simplePos x="0" y="0"/>
              <wp:positionH relativeFrom="column">
                <wp:posOffset>1876425</wp:posOffset>
              </wp:positionH>
              <wp:positionV relativeFrom="paragraph">
                <wp:posOffset>19050</wp:posOffset>
              </wp:positionV>
              <wp:extent cx="4248150" cy="352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B6F" w:rsidRPr="001A6646" w:rsidRDefault="000E1B6F" w:rsidP="001F218E">
                          <w:pPr>
                            <w:pStyle w:val="Header"/>
                            <w:tabs>
                              <w:tab w:val="left" w:pos="0"/>
                            </w:tabs>
                            <w:jc w:val="right"/>
                            <w:rPr>
                              <w:b/>
                              <w:sz w:val="32"/>
                              <w:szCs w:val="32"/>
                            </w:rPr>
                          </w:pPr>
                          <w:r w:rsidRPr="001A6646">
                            <w:rPr>
                              <w:b/>
                              <w:noProof/>
                              <w:sz w:val="32"/>
                              <w:szCs w:val="32"/>
                            </w:rPr>
                            <w:t>Math &amp; Science Collaborative Inquiry Project</w:t>
                          </w:r>
                        </w:p>
                        <w:p w:rsidR="000E1B6F" w:rsidRDefault="000E1B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7.75pt;margin-top:1.5pt;width:33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" stroked="f">
              <v:textbox>
                <w:txbxContent>
                  <w:p w:rsidR="000E1B6F" w:rsidRPr="001A6646" w:rsidRDefault="000E1B6F" w:rsidP="001F218E">
                    <w:pPr>
                      <w:pStyle w:val="Header"/>
                      <w:tabs>
                        <w:tab w:val="left" w:pos="0"/>
                      </w:tabs>
                      <w:jc w:val="right"/>
                      <w:rPr>
                        <w:b/>
                        <w:sz w:val="32"/>
                        <w:szCs w:val="32"/>
                      </w:rPr>
                    </w:pPr>
                    <w:r w:rsidRPr="001A6646">
                      <w:rPr>
                        <w:b/>
                        <w:noProof/>
                        <w:sz w:val="32"/>
                        <w:szCs w:val="32"/>
                      </w:rPr>
                      <w:t>Math &amp; Science Collaborative Inquiry Project</w:t>
                    </w:r>
                  </w:p>
                  <w:p w:rsidR="000E1B6F" w:rsidRDefault="000E1B6F"/>
                </w:txbxContent>
              </v:textbox>
            </v:shape>
          </w:pict>
        </mc:Fallback>
      </mc:AlternateContent>
    </w:r>
  </w:p>
  <w:p w:rsidR="000E1B6F" w:rsidRDefault="000E1B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304E1"/>
    <w:multiLevelType w:val="hybridMultilevel"/>
    <w:tmpl w:val="9A18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EE4EF5"/>
    <w:multiLevelType w:val="hybridMultilevel"/>
    <w:tmpl w:val="C54A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69676D"/>
    <w:multiLevelType w:val="hybridMultilevel"/>
    <w:tmpl w:val="26D4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6C"/>
    <w:rsid w:val="0002773D"/>
    <w:rsid w:val="00091D6E"/>
    <w:rsid w:val="000A3134"/>
    <w:rsid w:val="000A50FD"/>
    <w:rsid w:val="000C0CBC"/>
    <w:rsid w:val="000E1B6F"/>
    <w:rsid w:val="000E7065"/>
    <w:rsid w:val="000F0872"/>
    <w:rsid w:val="0013659C"/>
    <w:rsid w:val="00152C4F"/>
    <w:rsid w:val="001A36CA"/>
    <w:rsid w:val="001B5AB6"/>
    <w:rsid w:val="001E370C"/>
    <w:rsid w:val="001F218E"/>
    <w:rsid w:val="002102D8"/>
    <w:rsid w:val="00227557"/>
    <w:rsid w:val="00273032"/>
    <w:rsid w:val="00316F00"/>
    <w:rsid w:val="003A225A"/>
    <w:rsid w:val="0042175C"/>
    <w:rsid w:val="00452048"/>
    <w:rsid w:val="0045251C"/>
    <w:rsid w:val="005C2DE1"/>
    <w:rsid w:val="005F4CBC"/>
    <w:rsid w:val="00644660"/>
    <w:rsid w:val="006C005A"/>
    <w:rsid w:val="006D33B6"/>
    <w:rsid w:val="006D3917"/>
    <w:rsid w:val="006E2E60"/>
    <w:rsid w:val="0070346C"/>
    <w:rsid w:val="007062F2"/>
    <w:rsid w:val="007575C7"/>
    <w:rsid w:val="00794D31"/>
    <w:rsid w:val="008B0849"/>
    <w:rsid w:val="008D7B53"/>
    <w:rsid w:val="00902C7F"/>
    <w:rsid w:val="00902F22"/>
    <w:rsid w:val="0091509E"/>
    <w:rsid w:val="00A62E33"/>
    <w:rsid w:val="00A70717"/>
    <w:rsid w:val="00A9778C"/>
    <w:rsid w:val="00AB4157"/>
    <w:rsid w:val="00B62678"/>
    <w:rsid w:val="00B73542"/>
    <w:rsid w:val="00BD3D89"/>
    <w:rsid w:val="00C321AE"/>
    <w:rsid w:val="00D3089F"/>
    <w:rsid w:val="00DF6293"/>
    <w:rsid w:val="00E33224"/>
    <w:rsid w:val="00EE162F"/>
    <w:rsid w:val="00EE6458"/>
    <w:rsid w:val="00F33A07"/>
    <w:rsid w:val="00F60AE3"/>
    <w:rsid w:val="00F62653"/>
    <w:rsid w:val="00FE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 w:type="paragraph" w:styleId="ListParagraph">
    <w:name w:val="List Paragraph"/>
    <w:basedOn w:val="Normal"/>
    <w:uiPriority w:val="34"/>
    <w:qFormat/>
    <w:rsid w:val="00FE0B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 w:type="paragraph" w:styleId="ListParagraph">
    <w:name w:val="List Paragraph"/>
    <w:basedOn w:val="Normal"/>
    <w:uiPriority w:val="34"/>
    <w:qFormat/>
    <w:rsid w:val="00FE0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39128">
      <w:bodyDiv w:val="1"/>
      <w:marLeft w:val="0"/>
      <w:marRight w:val="0"/>
      <w:marTop w:val="0"/>
      <w:marBottom w:val="0"/>
      <w:divBdr>
        <w:top w:val="none" w:sz="0" w:space="0" w:color="auto"/>
        <w:left w:val="none" w:sz="0" w:space="0" w:color="auto"/>
        <w:bottom w:val="none" w:sz="0" w:space="0" w:color="auto"/>
        <w:right w:val="none" w:sz="0" w:space="0" w:color="auto"/>
      </w:divBdr>
    </w:div>
    <w:div w:id="1320840695">
      <w:bodyDiv w:val="1"/>
      <w:marLeft w:val="0"/>
      <w:marRight w:val="0"/>
      <w:marTop w:val="0"/>
      <w:marBottom w:val="0"/>
      <w:divBdr>
        <w:top w:val="none" w:sz="0" w:space="0" w:color="auto"/>
        <w:left w:val="none" w:sz="0" w:space="0" w:color="auto"/>
        <w:bottom w:val="none" w:sz="0" w:space="0" w:color="auto"/>
        <w:right w:val="none" w:sz="0" w:space="0" w:color="auto"/>
      </w:divBdr>
    </w:div>
    <w:div w:id="136809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E2654FD1</Template>
  <TotalTime>1</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NWESD 189</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Heaton-Bush</dc:creator>
  <cp:lastModifiedBy>Jennifer Longchamps</cp:lastModifiedBy>
  <cp:revision>2</cp:revision>
  <cp:lastPrinted>2011-05-03T22:58:00Z</cp:lastPrinted>
  <dcterms:created xsi:type="dcterms:W3CDTF">2012-02-13T22:52:00Z</dcterms:created>
  <dcterms:modified xsi:type="dcterms:W3CDTF">2012-02-13T22:52:00Z</dcterms:modified>
</cp:coreProperties>
</file>