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  <w:gridCol w:w="4500"/>
      </w:tblGrid>
      <w:tr w:rsidR="00011608" w:rsidTr="00011608">
        <w:tc>
          <w:tcPr>
            <w:tcW w:w="9378" w:type="dxa"/>
            <w:tcBorders>
              <w:top w:val="nil"/>
              <w:left w:val="nil"/>
              <w:bottom w:val="nil"/>
              <w:right w:val="nil"/>
            </w:tcBorders>
          </w:tcPr>
          <w:p w:rsidR="00011608" w:rsidRDefault="00011608" w:rsidP="003234C7">
            <w:pPr>
              <w:pStyle w:val="Header"/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 wp14:anchorId="16D64451" wp14:editId="3507A727">
                  <wp:extent cx="3516742" cy="942975"/>
                  <wp:effectExtent l="0" t="0" r="7620" b="0"/>
                  <wp:docPr id="1" name="Picture 1" descr="FinalESD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nalESD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742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11608" w:rsidRPr="000744DA" w:rsidRDefault="00011608" w:rsidP="003234C7">
            <w:pPr>
              <w:ind w:left="522"/>
              <w:rPr>
                <w:rFonts w:ascii="Arial" w:hAnsi="Arial"/>
                <w:b/>
                <w:i/>
              </w:rPr>
            </w:pPr>
            <w:r w:rsidRPr="000744DA">
              <w:rPr>
                <w:rFonts w:ascii="Arial" w:hAnsi="Arial"/>
                <w:b/>
                <w:i/>
              </w:rPr>
              <w:t>1601 R Avenue</w:t>
            </w:r>
          </w:p>
          <w:p w:rsidR="00011608" w:rsidRPr="000744DA" w:rsidRDefault="00011608" w:rsidP="003234C7">
            <w:pPr>
              <w:pStyle w:val="Heading2"/>
              <w:tabs>
                <w:tab w:val="left" w:pos="720"/>
              </w:tabs>
              <w:ind w:left="522"/>
              <w:rPr>
                <w:sz w:val="24"/>
              </w:rPr>
            </w:pPr>
            <w:r w:rsidRPr="000744DA">
              <w:rPr>
                <w:sz w:val="24"/>
              </w:rPr>
              <w:t>Anacortes, WA  98221</w:t>
            </w:r>
          </w:p>
          <w:p w:rsidR="00011608" w:rsidRPr="000744DA" w:rsidRDefault="00011608" w:rsidP="003234C7">
            <w:pPr>
              <w:pStyle w:val="BodyTextIndent"/>
              <w:tabs>
                <w:tab w:val="clear" w:pos="990"/>
                <w:tab w:val="left" w:pos="270"/>
                <w:tab w:val="left" w:pos="1332"/>
                <w:tab w:val="left" w:pos="2160"/>
              </w:tabs>
              <w:ind w:left="522"/>
              <w:rPr>
                <w:i/>
                <w:sz w:val="20"/>
              </w:rPr>
            </w:pPr>
            <w:r w:rsidRPr="000744DA">
              <w:rPr>
                <w:i/>
                <w:sz w:val="20"/>
              </w:rPr>
              <w:tab/>
              <w:t>Telephone:</w:t>
            </w:r>
            <w:r w:rsidRPr="000744DA">
              <w:rPr>
                <w:i/>
                <w:sz w:val="20"/>
              </w:rPr>
              <w:tab/>
              <w:t>360-299-40</w:t>
            </w:r>
            <w:r>
              <w:rPr>
                <w:i/>
                <w:sz w:val="20"/>
              </w:rPr>
              <w:t>00</w:t>
            </w:r>
          </w:p>
          <w:p w:rsidR="00011608" w:rsidRPr="000744DA" w:rsidRDefault="00011608" w:rsidP="003234C7">
            <w:pPr>
              <w:tabs>
                <w:tab w:val="left" w:pos="1332"/>
              </w:tabs>
              <w:ind w:left="522"/>
              <w:rPr>
                <w:rFonts w:ascii="Arial" w:hAnsi="Arial"/>
                <w:i/>
                <w:sz w:val="20"/>
              </w:rPr>
            </w:pPr>
            <w:r w:rsidRPr="000744DA">
              <w:rPr>
                <w:rFonts w:ascii="Arial" w:hAnsi="Arial"/>
                <w:i/>
                <w:sz w:val="20"/>
              </w:rPr>
              <w:tab/>
              <w:t>FAX:</w:t>
            </w:r>
            <w:r w:rsidRPr="000744DA">
              <w:rPr>
                <w:rFonts w:ascii="Arial" w:hAnsi="Arial"/>
                <w:i/>
                <w:sz w:val="20"/>
              </w:rPr>
              <w:tab/>
            </w:r>
            <w:r w:rsidRPr="000744DA">
              <w:rPr>
                <w:rFonts w:ascii="Arial" w:hAnsi="Arial"/>
                <w:i/>
                <w:sz w:val="20"/>
              </w:rPr>
              <w:tab/>
              <w:t>360-299-4070</w:t>
            </w:r>
          </w:p>
          <w:p w:rsidR="00011608" w:rsidRDefault="00011608" w:rsidP="003234C7">
            <w:pPr>
              <w:pStyle w:val="Heading1"/>
              <w:tabs>
                <w:tab w:val="left" w:pos="720"/>
                <w:tab w:val="left" w:pos="990"/>
                <w:tab w:val="left" w:pos="3330"/>
              </w:tabs>
              <w:ind w:left="522"/>
            </w:pPr>
          </w:p>
          <w:p w:rsidR="00011608" w:rsidRDefault="00011608" w:rsidP="003234C7">
            <w:pPr>
              <w:pStyle w:val="Header"/>
            </w:pPr>
          </w:p>
        </w:tc>
      </w:tr>
    </w:tbl>
    <w:p w:rsidR="00011608" w:rsidRPr="00DA4985" w:rsidRDefault="00011608" w:rsidP="00541EA8">
      <w:pPr>
        <w:jc w:val="center"/>
        <w:rPr>
          <w:rFonts w:ascii="Arial" w:hAnsi="Arial" w:cs="Arial"/>
          <w:sz w:val="28"/>
          <w:szCs w:val="28"/>
        </w:rPr>
      </w:pPr>
    </w:p>
    <w:p w:rsidR="005A718E" w:rsidRPr="00011608" w:rsidRDefault="00011608" w:rsidP="00EE3135">
      <w:pPr>
        <w:jc w:val="center"/>
        <w:rPr>
          <w:rFonts w:ascii="Arial" w:hAnsi="Arial" w:cs="Arial"/>
          <w:b/>
          <w:sz w:val="34"/>
          <w:szCs w:val="34"/>
        </w:rPr>
      </w:pPr>
      <w:r w:rsidRPr="00665771">
        <w:rPr>
          <w:rFonts w:ascii="Arial" w:hAnsi="Arial" w:cs="Arial"/>
          <w:b/>
          <w:sz w:val="34"/>
          <w:szCs w:val="34"/>
        </w:rPr>
        <w:t xml:space="preserve">Teacher and Principal Evaluation Project </w:t>
      </w:r>
    </w:p>
    <w:p w:rsidR="005A718E" w:rsidRPr="00011608" w:rsidRDefault="00361594" w:rsidP="007A516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Session </w:t>
      </w:r>
      <w:r w:rsidR="00555306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555306">
        <w:rPr>
          <w:rFonts w:ascii="Arial" w:hAnsi="Arial" w:cs="Arial"/>
          <w:b/>
          <w:sz w:val="28"/>
          <w:szCs w:val="28"/>
        </w:rPr>
        <w:t>Winter 2015</w:t>
      </w:r>
    </w:p>
    <w:p w:rsidR="000B1D47" w:rsidRPr="00DA4985" w:rsidRDefault="000B1D47" w:rsidP="005A718E">
      <w:pPr>
        <w:rPr>
          <w:rFonts w:ascii="Arial" w:hAnsi="Arial" w:cs="Arial"/>
          <w:sz w:val="26"/>
        </w:rPr>
      </w:pPr>
    </w:p>
    <w:p w:rsidR="00D8678C" w:rsidRPr="00011608" w:rsidRDefault="008031F8" w:rsidP="005A718E">
      <w:pPr>
        <w:rPr>
          <w:rFonts w:ascii="Arial" w:hAnsi="Arial" w:cs="Arial"/>
          <w:b/>
          <w:sz w:val="26"/>
        </w:rPr>
      </w:pPr>
      <w:r w:rsidRPr="00011608">
        <w:rPr>
          <w:rFonts w:ascii="Arial" w:hAnsi="Arial" w:cs="Arial"/>
          <w:b/>
          <w:sz w:val="26"/>
        </w:rPr>
        <w:t>Essential Questions for the year:</w:t>
      </w:r>
    </w:p>
    <w:p w:rsidR="005A718E" w:rsidRPr="00D30AB1" w:rsidRDefault="008031F8" w:rsidP="00E2458D">
      <w:pPr>
        <w:pStyle w:val="ListParagraph"/>
        <w:numPr>
          <w:ilvl w:val="0"/>
          <w:numId w:val="3"/>
        </w:numPr>
        <w:spacing w:before="60"/>
        <w:ind w:left="990"/>
        <w:rPr>
          <w:rFonts w:ascii="Arial" w:hAnsi="Arial" w:cs="Arial"/>
          <w:sz w:val="22"/>
          <w:szCs w:val="22"/>
        </w:rPr>
      </w:pPr>
      <w:r w:rsidRPr="00D30AB1">
        <w:rPr>
          <w:rFonts w:ascii="Arial" w:hAnsi="Arial" w:cs="Arial"/>
          <w:sz w:val="22"/>
          <w:szCs w:val="22"/>
        </w:rPr>
        <w:t xml:space="preserve">How do we </w:t>
      </w:r>
      <w:r w:rsidR="00D8678C" w:rsidRPr="00D30AB1">
        <w:rPr>
          <w:rFonts w:ascii="Arial" w:hAnsi="Arial" w:cs="Arial"/>
          <w:sz w:val="22"/>
          <w:szCs w:val="22"/>
        </w:rPr>
        <w:t xml:space="preserve">deepen our knowledge of </w:t>
      </w:r>
      <w:r w:rsidR="00530D10" w:rsidRPr="00D30AB1">
        <w:rPr>
          <w:rFonts w:ascii="Arial" w:hAnsi="Arial" w:cs="Arial"/>
          <w:sz w:val="22"/>
          <w:szCs w:val="22"/>
        </w:rPr>
        <w:t xml:space="preserve">the purpose and substance of </w:t>
      </w:r>
      <w:r w:rsidR="00D8678C" w:rsidRPr="00D30AB1">
        <w:rPr>
          <w:rFonts w:ascii="Arial" w:hAnsi="Arial" w:cs="Arial"/>
          <w:sz w:val="22"/>
          <w:szCs w:val="22"/>
        </w:rPr>
        <w:t>Washington State’s</w:t>
      </w:r>
      <w:r w:rsidR="00EE3135" w:rsidRPr="00D30AB1">
        <w:rPr>
          <w:rFonts w:ascii="Arial" w:hAnsi="Arial" w:cs="Arial"/>
          <w:sz w:val="22"/>
          <w:szCs w:val="22"/>
        </w:rPr>
        <w:t xml:space="preserve"> requirements for Student Growth in</w:t>
      </w:r>
      <w:r w:rsidR="00D8678C" w:rsidRPr="00D30AB1">
        <w:rPr>
          <w:rFonts w:ascii="Arial" w:hAnsi="Arial" w:cs="Arial"/>
          <w:sz w:val="22"/>
          <w:szCs w:val="22"/>
        </w:rPr>
        <w:t xml:space="preserve"> order to guide decisions which have the promise to </w:t>
      </w:r>
      <w:r w:rsidRPr="00D30AB1">
        <w:rPr>
          <w:rFonts w:ascii="Arial" w:hAnsi="Arial" w:cs="Arial"/>
          <w:sz w:val="22"/>
          <w:szCs w:val="22"/>
        </w:rPr>
        <w:t xml:space="preserve">improve </w:t>
      </w:r>
      <w:r w:rsidR="00D30AB1">
        <w:rPr>
          <w:rFonts w:ascii="Arial" w:hAnsi="Arial" w:cs="Arial"/>
          <w:sz w:val="22"/>
          <w:szCs w:val="22"/>
        </w:rPr>
        <w:t xml:space="preserve">adult and </w:t>
      </w:r>
      <w:r w:rsidRPr="00D30AB1">
        <w:rPr>
          <w:rFonts w:ascii="Arial" w:hAnsi="Arial" w:cs="Arial"/>
          <w:sz w:val="22"/>
          <w:szCs w:val="22"/>
        </w:rPr>
        <w:t>student learning?</w:t>
      </w:r>
    </w:p>
    <w:p w:rsidR="005A718E" w:rsidRPr="00D30AB1" w:rsidRDefault="008031F8" w:rsidP="00E2458D">
      <w:pPr>
        <w:numPr>
          <w:ilvl w:val="0"/>
          <w:numId w:val="3"/>
        </w:numPr>
        <w:spacing w:before="60"/>
        <w:ind w:left="990"/>
        <w:rPr>
          <w:rFonts w:ascii="Arial" w:hAnsi="Arial" w:cs="Arial"/>
          <w:sz w:val="22"/>
          <w:szCs w:val="22"/>
        </w:rPr>
      </w:pPr>
      <w:r w:rsidRPr="00D30AB1">
        <w:rPr>
          <w:rFonts w:ascii="Arial" w:hAnsi="Arial" w:cs="Arial"/>
          <w:sz w:val="22"/>
          <w:szCs w:val="22"/>
        </w:rPr>
        <w:t xml:space="preserve">How do we </w:t>
      </w:r>
      <w:r w:rsidR="00D30AB1" w:rsidRPr="00D30AB1">
        <w:rPr>
          <w:rFonts w:ascii="Arial" w:hAnsi="Arial" w:cs="Arial"/>
          <w:sz w:val="22"/>
          <w:szCs w:val="22"/>
        </w:rPr>
        <w:t xml:space="preserve">guide District development and use of </w:t>
      </w:r>
      <w:r w:rsidR="00EE3135" w:rsidRPr="00D30AB1">
        <w:rPr>
          <w:rFonts w:ascii="Arial" w:hAnsi="Arial" w:cs="Arial"/>
          <w:sz w:val="22"/>
          <w:szCs w:val="22"/>
        </w:rPr>
        <w:t>appropriate student growth goals</w:t>
      </w:r>
      <w:r w:rsidRPr="00D30AB1">
        <w:rPr>
          <w:rFonts w:ascii="Arial" w:hAnsi="Arial" w:cs="Arial"/>
          <w:sz w:val="22"/>
          <w:szCs w:val="22"/>
        </w:rPr>
        <w:t>?</w:t>
      </w:r>
      <w:r w:rsidR="00EE3135" w:rsidRPr="00D30AB1">
        <w:rPr>
          <w:rFonts w:ascii="Arial" w:hAnsi="Arial" w:cs="Arial"/>
          <w:sz w:val="22"/>
          <w:szCs w:val="22"/>
        </w:rPr>
        <w:t xml:space="preserve">  </w:t>
      </w:r>
    </w:p>
    <w:p w:rsidR="00D30AB1" w:rsidRPr="00D30AB1" w:rsidRDefault="00D30AB1" w:rsidP="00E2458D">
      <w:pPr>
        <w:numPr>
          <w:ilvl w:val="0"/>
          <w:numId w:val="3"/>
        </w:numPr>
        <w:spacing w:before="60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do we connect the work of implementing Washington State Learning Standards with the ‘TPEP’ work?</w:t>
      </w:r>
    </w:p>
    <w:p w:rsidR="00011608" w:rsidRDefault="00D30AB1" w:rsidP="00E2458D">
      <w:pPr>
        <w:numPr>
          <w:ilvl w:val="0"/>
          <w:numId w:val="3"/>
        </w:numPr>
        <w:spacing w:before="60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do we establish, </w:t>
      </w:r>
      <w:r w:rsidR="008031F8" w:rsidRPr="00D30AB1">
        <w:rPr>
          <w:rFonts w:ascii="Arial" w:hAnsi="Arial" w:cs="Arial"/>
          <w:sz w:val="22"/>
          <w:szCs w:val="22"/>
        </w:rPr>
        <w:t>implement</w:t>
      </w:r>
      <w:r>
        <w:rPr>
          <w:rFonts w:ascii="Arial" w:hAnsi="Arial" w:cs="Arial"/>
          <w:sz w:val="22"/>
          <w:szCs w:val="22"/>
        </w:rPr>
        <w:t xml:space="preserve">, and improve systemic </w:t>
      </w:r>
      <w:r w:rsidR="00EE3135" w:rsidRPr="00D30AB1">
        <w:rPr>
          <w:rFonts w:ascii="Arial" w:hAnsi="Arial" w:cs="Arial"/>
          <w:sz w:val="22"/>
          <w:szCs w:val="22"/>
        </w:rPr>
        <w:t xml:space="preserve">professional development support </w:t>
      </w:r>
      <w:r w:rsidR="008031F8" w:rsidRPr="00D30AB1">
        <w:rPr>
          <w:rFonts w:ascii="Arial" w:hAnsi="Arial" w:cs="Arial"/>
          <w:sz w:val="22"/>
          <w:szCs w:val="22"/>
        </w:rPr>
        <w:t xml:space="preserve">systems </w:t>
      </w:r>
      <w:r w:rsidR="00EE3135" w:rsidRPr="00D30AB1">
        <w:rPr>
          <w:rFonts w:ascii="Arial" w:hAnsi="Arial" w:cs="Arial"/>
          <w:sz w:val="22"/>
          <w:szCs w:val="22"/>
        </w:rPr>
        <w:t xml:space="preserve">regarding </w:t>
      </w:r>
      <w:r>
        <w:rPr>
          <w:rFonts w:ascii="Arial" w:hAnsi="Arial" w:cs="Arial"/>
          <w:sz w:val="22"/>
          <w:szCs w:val="22"/>
        </w:rPr>
        <w:t xml:space="preserve">adult and </w:t>
      </w:r>
      <w:r w:rsidR="00EE3135" w:rsidRPr="00D30AB1">
        <w:rPr>
          <w:rFonts w:ascii="Arial" w:hAnsi="Arial" w:cs="Arial"/>
          <w:sz w:val="22"/>
          <w:szCs w:val="22"/>
        </w:rPr>
        <w:t>student growth</w:t>
      </w:r>
      <w:r w:rsidR="006E30D2" w:rsidRPr="00D30AB1">
        <w:rPr>
          <w:rFonts w:ascii="Arial" w:hAnsi="Arial" w:cs="Arial"/>
          <w:sz w:val="22"/>
          <w:szCs w:val="22"/>
        </w:rPr>
        <w:t xml:space="preserve"> </w:t>
      </w:r>
      <w:r w:rsidR="00D8678C" w:rsidRPr="00D30AB1">
        <w:rPr>
          <w:rFonts w:ascii="Arial" w:hAnsi="Arial" w:cs="Arial"/>
          <w:sz w:val="22"/>
          <w:szCs w:val="22"/>
        </w:rPr>
        <w:t>within our District(s)</w:t>
      </w:r>
      <w:r w:rsidR="008031F8" w:rsidRPr="00D30AB1">
        <w:rPr>
          <w:rFonts w:ascii="Arial" w:hAnsi="Arial" w:cs="Arial"/>
          <w:sz w:val="22"/>
          <w:szCs w:val="22"/>
        </w:rPr>
        <w:t xml:space="preserve">? </w:t>
      </w:r>
    </w:p>
    <w:p w:rsidR="00A20741" w:rsidRPr="00D30AB1" w:rsidRDefault="00A20741" w:rsidP="00A20741">
      <w:pPr>
        <w:spacing w:before="60"/>
        <w:ind w:left="990"/>
        <w:rPr>
          <w:rFonts w:ascii="Arial" w:hAnsi="Arial" w:cs="Arial"/>
          <w:sz w:val="22"/>
          <w:szCs w:val="22"/>
        </w:rPr>
      </w:pPr>
    </w:p>
    <w:p w:rsidR="00530D10" w:rsidRPr="00011608" w:rsidRDefault="008031F8" w:rsidP="005A718E">
      <w:pPr>
        <w:spacing w:before="60"/>
        <w:rPr>
          <w:rFonts w:ascii="Arial" w:hAnsi="Arial" w:cs="Arial"/>
          <w:b/>
        </w:rPr>
      </w:pPr>
      <w:r w:rsidRPr="00011608">
        <w:rPr>
          <w:rFonts w:ascii="Arial" w:hAnsi="Arial" w:cs="Arial"/>
          <w:b/>
        </w:rPr>
        <w:t>Learning Targets</w:t>
      </w:r>
      <w:r w:rsidR="00031773" w:rsidRPr="00011608">
        <w:rPr>
          <w:rFonts w:ascii="Arial" w:hAnsi="Arial" w:cs="Arial"/>
          <w:b/>
        </w:rPr>
        <w:t xml:space="preserve"> Session </w:t>
      </w:r>
      <w:r w:rsidR="003D2CE7">
        <w:rPr>
          <w:rFonts w:ascii="Arial" w:hAnsi="Arial" w:cs="Arial"/>
          <w:b/>
        </w:rPr>
        <w:t>3</w:t>
      </w:r>
    </w:p>
    <w:p w:rsidR="006E30D2" w:rsidRPr="00011608" w:rsidRDefault="008031F8" w:rsidP="0084262C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b/>
        </w:rPr>
      </w:pPr>
      <w:r w:rsidRPr="00011608">
        <w:rPr>
          <w:rFonts w:ascii="Arial" w:hAnsi="Arial" w:cs="Arial"/>
          <w:b/>
        </w:rPr>
        <w:t>Participants will</w:t>
      </w:r>
      <w:r w:rsidR="00530D10" w:rsidRPr="00011608">
        <w:rPr>
          <w:rFonts w:ascii="Arial" w:hAnsi="Arial" w:cs="Arial"/>
          <w:b/>
        </w:rPr>
        <w:t>:</w:t>
      </w:r>
    </w:p>
    <w:p w:rsidR="00D6532C" w:rsidRPr="00D6532C" w:rsidRDefault="003D2CE7" w:rsidP="00E2458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Understand the Continuous Improvement Process and its role with the District TPEP Leadership Team.</w:t>
      </w:r>
    </w:p>
    <w:p w:rsidR="003D2CE7" w:rsidRPr="00917F57" w:rsidRDefault="00623F34" w:rsidP="00917F5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Understand the current TPEP landscape of their D</w:t>
      </w:r>
      <w:r w:rsidR="00917F57">
        <w:rPr>
          <w:rFonts w:ascii="Arial" w:hAnsi="Arial" w:cs="Arial"/>
          <w:sz w:val="22"/>
          <w:szCs w:val="22"/>
        </w:rPr>
        <w:t>istrict Team and District Staff.</w:t>
      </w:r>
    </w:p>
    <w:p w:rsidR="00D6532C" w:rsidRPr="00D6532C" w:rsidRDefault="00D6532C" w:rsidP="00E2458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532C">
        <w:rPr>
          <w:rFonts w:ascii="Arial" w:hAnsi="Arial" w:cs="Arial"/>
          <w:sz w:val="22"/>
          <w:szCs w:val="22"/>
        </w:rPr>
        <w:t xml:space="preserve">Identify a data-driven process to locate gaps within </w:t>
      </w:r>
      <w:r w:rsidR="00917F57">
        <w:rPr>
          <w:rFonts w:ascii="Arial" w:hAnsi="Arial" w:cs="Arial"/>
          <w:sz w:val="22"/>
          <w:szCs w:val="22"/>
        </w:rPr>
        <w:t xml:space="preserve">a </w:t>
      </w:r>
      <w:r w:rsidRPr="00D6532C">
        <w:rPr>
          <w:rFonts w:ascii="Arial" w:hAnsi="Arial" w:cs="Arial"/>
          <w:sz w:val="22"/>
          <w:szCs w:val="22"/>
        </w:rPr>
        <w:t xml:space="preserve">system and develop a plan to address those gaps. </w:t>
      </w:r>
    </w:p>
    <w:p w:rsidR="00230EE0" w:rsidRPr="00A20741" w:rsidRDefault="00230EE0" w:rsidP="00D6532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230EE0">
        <w:rPr>
          <w:rFonts w:ascii="Arial" w:hAnsi="Arial" w:cs="Arial"/>
          <w:sz w:val="22"/>
          <w:szCs w:val="22"/>
        </w:rPr>
        <w:t>.</w:t>
      </w:r>
    </w:p>
    <w:p w:rsidR="00A20741" w:rsidRPr="00230EE0" w:rsidRDefault="00A20741" w:rsidP="00A2074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81948" w:rsidRPr="00011608" w:rsidRDefault="00B81948" w:rsidP="00B81948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011608">
        <w:rPr>
          <w:rFonts w:ascii="Arial" w:hAnsi="Arial" w:cs="Arial"/>
          <w:b/>
        </w:rPr>
        <w:t>Success Criteria</w:t>
      </w:r>
    </w:p>
    <w:p w:rsidR="00B81948" w:rsidRPr="00011608" w:rsidRDefault="00B81948" w:rsidP="00B81948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b/>
        </w:rPr>
      </w:pPr>
      <w:r w:rsidRPr="00011608">
        <w:rPr>
          <w:rFonts w:ascii="Arial" w:hAnsi="Arial" w:cs="Arial"/>
          <w:b/>
        </w:rPr>
        <w:t xml:space="preserve">Participants will: </w:t>
      </w:r>
    </w:p>
    <w:p w:rsidR="008937CA" w:rsidRDefault="00542210" w:rsidP="00E2458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="Arial" w:hAnsi="Arial" w:cs="Arial"/>
          <w:sz w:val="22"/>
          <w:szCs w:val="22"/>
        </w:rPr>
      </w:pPr>
      <w:r w:rsidRPr="00011608">
        <w:rPr>
          <w:rFonts w:ascii="Arial" w:hAnsi="Arial" w:cs="Arial"/>
          <w:sz w:val="22"/>
          <w:szCs w:val="22"/>
        </w:rPr>
        <w:t>Consistently</w:t>
      </w:r>
      <w:r w:rsidR="00B81948" w:rsidRPr="00011608">
        <w:rPr>
          <w:rFonts w:ascii="Arial" w:hAnsi="Arial" w:cs="Arial"/>
          <w:sz w:val="22"/>
          <w:szCs w:val="22"/>
        </w:rPr>
        <w:t xml:space="preserve"> use</w:t>
      </w:r>
      <w:r w:rsidR="007109E1">
        <w:rPr>
          <w:rFonts w:ascii="Arial" w:hAnsi="Arial" w:cs="Arial"/>
          <w:sz w:val="22"/>
          <w:szCs w:val="22"/>
        </w:rPr>
        <w:t xml:space="preserve"> individual and </w:t>
      </w:r>
      <w:r w:rsidR="00B81948" w:rsidRPr="00011608">
        <w:rPr>
          <w:rFonts w:ascii="Arial" w:hAnsi="Arial" w:cs="Arial"/>
          <w:sz w:val="22"/>
          <w:szCs w:val="22"/>
        </w:rPr>
        <w:t>group norms.</w:t>
      </w:r>
    </w:p>
    <w:p w:rsidR="00917F57" w:rsidRDefault="00917F57" w:rsidP="00E2458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Analyze District TPEP Leadership Team perception data for reliability and frequency of answers. </w:t>
      </w:r>
    </w:p>
    <w:p w:rsidR="00917F57" w:rsidRPr="00917F57" w:rsidRDefault="00917F57" w:rsidP="00E2458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Analyze staff TPEP survey data for frequency within groups, differences between groups, and gaps between this data and the TPEP Leadership Team data.</w:t>
      </w:r>
    </w:p>
    <w:p w:rsidR="00555306" w:rsidRPr="00555306" w:rsidRDefault="00917F57" w:rsidP="00E2458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U</w:t>
      </w:r>
      <w:r w:rsidR="00555306">
        <w:rPr>
          <w:rFonts w:ascii="Arial" w:hAnsi="Arial" w:cs="Arial"/>
          <w:sz w:val="22"/>
          <w:szCs w:val="22"/>
        </w:rPr>
        <w:t>se Data results to create an 18-</w:t>
      </w:r>
      <w:r>
        <w:rPr>
          <w:rFonts w:ascii="Arial" w:hAnsi="Arial" w:cs="Arial"/>
          <w:sz w:val="22"/>
          <w:szCs w:val="22"/>
        </w:rPr>
        <w:t xml:space="preserve">month </w:t>
      </w:r>
      <w:r w:rsidR="00555306">
        <w:rPr>
          <w:rFonts w:ascii="Arial" w:hAnsi="Arial" w:cs="Arial"/>
          <w:sz w:val="22"/>
          <w:szCs w:val="22"/>
        </w:rPr>
        <w:t xml:space="preserve">professional learning </w:t>
      </w:r>
      <w:r>
        <w:rPr>
          <w:rFonts w:ascii="Arial" w:hAnsi="Arial" w:cs="Arial"/>
          <w:sz w:val="22"/>
          <w:szCs w:val="22"/>
        </w:rPr>
        <w:t xml:space="preserve">goals with a </w:t>
      </w:r>
      <w:r w:rsidR="00555306">
        <w:rPr>
          <w:rFonts w:ascii="Arial" w:hAnsi="Arial" w:cs="Arial"/>
          <w:sz w:val="22"/>
          <w:szCs w:val="22"/>
        </w:rPr>
        <w:t>continuous cycle of action/monitoring.</w:t>
      </w:r>
    </w:p>
    <w:p w:rsidR="004C091E" w:rsidRPr="00011608" w:rsidRDefault="004C091E" w:rsidP="00555306">
      <w:pPr>
        <w:widowControl w:val="0"/>
        <w:autoSpaceDE w:val="0"/>
        <w:autoSpaceDN w:val="0"/>
        <w:adjustRightInd w:val="0"/>
        <w:ind w:left="630"/>
        <w:rPr>
          <w:rFonts w:ascii="Arial" w:hAnsi="Arial" w:cs="Arial"/>
        </w:rPr>
      </w:pPr>
      <w:r w:rsidRPr="00011608">
        <w:rPr>
          <w:rFonts w:ascii="Arial" w:hAnsi="Arial" w:cs="Arial"/>
        </w:rPr>
        <w:br w:type="page"/>
      </w:r>
    </w:p>
    <w:tbl>
      <w:tblPr>
        <w:tblStyle w:val="TableGrid"/>
        <w:tblW w:w="142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30"/>
        <w:gridCol w:w="6570"/>
        <w:gridCol w:w="1890"/>
        <w:gridCol w:w="1440"/>
        <w:gridCol w:w="990"/>
        <w:gridCol w:w="900"/>
      </w:tblGrid>
      <w:tr w:rsidR="00D60661" w:rsidRPr="00011608" w:rsidTr="00360427">
        <w:trPr>
          <w:cantSplit/>
          <w:trHeight w:val="377"/>
          <w:tblHeader/>
        </w:trPr>
        <w:tc>
          <w:tcPr>
            <w:tcW w:w="2430" w:type="dxa"/>
            <w:shd w:val="clear" w:color="auto" w:fill="D9D9D9"/>
            <w:vAlign w:val="center"/>
          </w:tcPr>
          <w:p w:rsidR="00D60661" w:rsidRPr="00011608" w:rsidRDefault="00D60661" w:rsidP="002C6E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608">
              <w:rPr>
                <w:rFonts w:ascii="Arial" w:hAnsi="Arial" w:cs="Arial"/>
              </w:rPr>
              <w:lastRenderedPageBreak/>
              <w:br w:type="page"/>
            </w:r>
            <w:r w:rsidRPr="00011608">
              <w:rPr>
                <w:rFonts w:ascii="Arial" w:hAnsi="Arial" w:cs="Arial"/>
                <w:b/>
                <w:sz w:val="22"/>
                <w:szCs w:val="22"/>
              </w:rPr>
              <w:t>Content</w:t>
            </w:r>
            <w:r>
              <w:rPr>
                <w:rFonts w:ascii="Arial" w:hAnsi="Arial" w:cs="Arial"/>
                <w:b/>
                <w:sz w:val="22"/>
                <w:szCs w:val="22"/>
              </w:rPr>
              <w:t>/Purpose</w:t>
            </w:r>
          </w:p>
        </w:tc>
        <w:tc>
          <w:tcPr>
            <w:tcW w:w="6570" w:type="dxa"/>
            <w:shd w:val="clear" w:color="auto" w:fill="D9D9D9"/>
            <w:vAlign w:val="center"/>
          </w:tcPr>
          <w:p w:rsidR="00D60661" w:rsidRPr="00011608" w:rsidRDefault="00D60661" w:rsidP="000116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608">
              <w:rPr>
                <w:rFonts w:ascii="Arial" w:hAnsi="Arial" w:cs="Arial"/>
                <w:b/>
                <w:sz w:val="22"/>
                <w:szCs w:val="22"/>
              </w:rPr>
              <w:t>Process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D60661" w:rsidRPr="00011608" w:rsidRDefault="00D60661" w:rsidP="000116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608">
              <w:rPr>
                <w:rFonts w:ascii="Arial" w:hAnsi="Arial" w:cs="Arial"/>
                <w:b/>
                <w:sz w:val="22"/>
                <w:szCs w:val="22"/>
              </w:rPr>
              <w:t>Materials</w:t>
            </w:r>
          </w:p>
        </w:tc>
        <w:tc>
          <w:tcPr>
            <w:tcW w:w="1440" w:type="dxa"/>
            <w:shd w:val="clear" w:color="auto" w:fill="D9D9D9"/>
          </w:tcPr>
          <w:p w:rsidR="00D60661" w:rsidRPr="00360427" w:rsidRDefault="00D60661" w:rsidP="00360427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0427">
              <w:rPr>
                <w:rFonts w:ascii="Arial" w:hAnsi="Arial" w:cs="Arial"/>
                <w:b/>
                <w:sz w:val="20"/>
                <w:szCs w:val="20"/>
              </w:rPr>
              <w:t>Key or Fundamental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D60661" w:rsidRPr="00011608" w:rsidRDefault="00D60661" w:rsidP="000116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Slide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D60661" w:rsidRPr="00011608" w:rsidRDefault="00D60661" w:rsidP="000116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608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</w:tr>
      <w:tr w:rsidR="00D60661" w:rsidRPr="00011608" w:rsidTr="00360427">
        <w:trPr>
          <w:trHeight w:val="377"/>
        </w:trPr>
        <w:tc>
          <w:tcPr>
            <w:tcW w:w="2430" w:type="dxa"/>
            <w:shd w:val="clear" w:color="auto" w:fill="auto"/>
          </w:tcPr>
          <w:p w:rsidR="00D60661" w:rsidRPr="00011608" w:rsidRDefault="00D60661" w:rsidP="00990F48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11608">
              <w:rPr>
                <w:rFonts w:ascii="Arial" w:hAnsi="Arial" w:cs="Arial"/>
                <w:b/>
                <w:sz w:val="21"/>
                <w:szCs w:val="21"/>
              </w:rPr>
              <w:t>Opening, Norms, Essential Questions, Review the Day’s Agenda</w:t>
            </w:r>
          </w:p>
          <w:p w:rsidR="00D60661" w:rsidRDefault="00D60661" w:rsidP="00990F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Pr="00011608" w:rsidRDefault="00D60661" w:rsidP="00990F48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011608">
              <w:rPr>
                <w:rFonts w:ascii="Arial" w:hAnsi="Arial" w:cs="Arial"/>
                <w:b/>
                <w:sz w:val="21"/>
                <w:szCs w:val="21"/>
              </w:rPr>
              <w:t>Purpose:</w:t>
            </w:r>
          </w:p>
          <w:p w:rsidR="00D60661" w:rsidRPr="00011608" w:rsidRDefault="00D60661" w:rsidP="00016AC1">
            <w:pPr>
              <w:rPr>
                <w:rFonts w:ascii="Arial" w:hAnsi="Arial" w:cs="Arial"/>
                <w:sz w:val="21"/>
                <w:szCs w:val="21"/>
              </w:rPr>
            </w:pPr>
            <w:r w:rsidRPr="00011608">
              <w:rPr>
                <w:rFonts w:ascii="Arial" w:hAnsi="Arial" w:cs="Arial"/>
                <w:sz w:val="21"/>
                <w:szCs w:val="21"/>
              </w:rPr>
              <w:t>To model effective instruction focusing on purpose, student engagement, and classroom environment and culture</w:t>
            </w:r>
          </w:p>
          <w:p w:rsidR="00D60661" w:rsidRPr="00004C52" w:rsidRDefault="00D60661" w:rsidP="00016AC1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011608">
              <w:rPr>
                <w:rFonts w:ascii="Arial" w:hAnsi="Arial" w:cs="Arial"/>
                <w:sz w:val="21"/>
                <w:szCs w:val="21"/>
              </w:rPr>
              <w:t xml:space="preserve">To set the expectations for the day </w:t>
            </w:r>
          </w:p>
        </w:tc>
        <w:tc>
          <w:tcPr>
            <w:tcW w:w="6570" w:type="dxa"/>
            <w:shd w:val="clear" w:color="auto" w:fill="auto"/>
          </w:tcPr>
          <w:p w:rsidR="00D60661" w:rsidRPr="00011608" w:rsidRDefault="00D60661" w:rsidP="00990F48">
            <w:pPr>
              <w:spacing w:before="120"/>
              <w:ind w:left="1958" w:hanging="1958"/>
              <w:rPr>
                <w:rFonts w:ascii="Arial" w:hAnsi="Arial" w:cs="Arial"/>
                <w:sz w:val="21"/>
                <w:szCs w:val="21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011608">
              <w:rPr>
                <w:rFonts w:ascii="Arial" w:hAnsi="Arial" w:cs="Arial"/>
                <w:b/>
                <w:sz w:val="21"/>
                <w:szCs w:val="21"/>
              </w:rPr>
              <w:t>Theory of Action</w:t>
            </w:r>
            <w:r w:rsidRPr="00011608">
              <w:rPr>
                <w:rFonts w:ascii="Arial" w:hAnsi="Arial" w:cs="Arial"/>
                <w:sz w:val="21"/>
                <w:szCs w:val="21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:    If we operationally define and </w:t>
            </w:r>
            <w:r>
              <w:rPr>
                <w:rFonts w:ascii="Arial" w:hAnsi="Arial" w:cs="Arial"/>
                <w:sz w:val="21"/>
                <w:szCs w:val="21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plan the </w:t>
            </w:r>
            <w:r w:rsidR="00555306">
              <w:rPr>
                <w:rFonts w:ascii="Arial" w:hAnsi="Arial" w:cs="Arial"/>
                <w:sz w:val="21"/>
                <w:szCs w:val="21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professional learning </w:t>
            </w:r>
            <w:r>
              <w:rPr>
                <w:rFonts w:ascii="Arial" w:hAnsi="Arial" w:cs="Arial"/>
                <w:sz w:val="21"/>
                <w:szCs w:val="21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55306">
              <w:rPr>
                <w:rFonts w:ascii="Arial" w:hAnsi="Arial" w:cs="Arial"/>
                <w:sz w:val="21"/>
                <w:szCs w:val="21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for teachers, building leaders and district leaders, </w:t>
            </w:r>
            <w:r>
              <w:rPr>
                <w:rFonts w:ascii="Arial" w:hAnsi="Arial" w:cs="Arial"/>
                <w:sz w:val="21"/>
                <w:szCs w:val="21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11608">
              <w:rPr>
                <w:rFonts w:ascii="Arial" w:hAnsi="Arial" w:cs="Arial"/>
                <w:sz w:val="21"/>
                <w:szCs w:val="21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there will be an increased systemic coherence which will result in higher levels of performance and learning from principals, teachers, and students.</w:t>
            </w:r>
          </w:p>
          <w:p w:rsidR="00D60661" w:rsidRPr="0084262C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Welcome  </w:t>
            </w:r>
          </w:p>
          <w:p w:rsidR="00D60661" w:rsidRDefault="00D60661" w:rsidP="00990F48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Default="00D60661" w:rsidP="00EF58A8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011608">
              <w:rPr>
                <w:rFonts w:ascii="Arial" w:hAnsi="Arial" w:cs="Arial"/>
                <w:b/>
                <w:sz w:val="21"/>
                <w:szCs w:val="21"/>
              </w:rPr>
              <w:t xml:space="preserve">What does it mean to operate as 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011608">
              <w:rPr>
                <w:rFonts w:ascii="Arial" w:hAnsi="Arial" w:cs="Arial"/>
                <w:b/>
                <w:sz w:val="21"/>
                <w:szCs w:val="21"/>
              </w:rPr>
              <w:t xml:space="preserve"> collaborative learning team? </w:t>
            </w:r>
          </w:p>
          <w:p w:rsidR="00D60661" w:rsidRDefault="00D60661" w:rsidP="00E2458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Review of Norms (p</w:t>
            </w:r>
            <w:r w:rsidRPr="00011608">
              <w:rPr>
                <w:rFonts w:ascii="Arial" w:hAnsi="Arial" w:cs="Arial"/>
                <w:sz w:val="21"/>
                <w:szCs w:val="21"/>
              </w:rPr>
              <w:t xml:space="preserve">articipants read and reflect…choose one </w:t>
            </w:r>
            <w:r>
              <w:rPr>
                <w:rFonts w:ascii="Arial" w:hAnsi="Arial" w:cs="Arial"/>
                <w:sz w:val="21"/>
                <w:szCs w:val="21"/>
              </w:rPr>
              <w:t xml:space="preserve">team </w:t>
            </w:r>
            <w:r w:rsidRPr="00011608">
              <w:rPr>
                <w:rFonts w:ascii="Arial" w:hAnsi="Arial" w:cs="Arial"/>
                <w:sz w:val="21"/>
                <w:szCs w:val="21"/>
              </w:rPr>
              <w:t>norm to focus on today….highlight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D60661" w:rsidRDefault="00D60661" w:rsidP="00990F48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Default="00D60661" w:rsidP="00BC184E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011608">
              <w:rPr>
                <w:rFonts w:ascii="Arial" w:hAnsi="Arial" w:cs="Arial"/>
                <w:b/>
                <w:sz w:val="21"/>
                <w:szCs w:val="21"/>
              </w:rPr>
              <w:t xml:space="preserve">What’s the work of the </w:t>
            </w:r>
            <w:r>
              <w:rPr>
                <w:rFonts w:ascii="Arial" w:hAnsi="Arial" w:cs="Arial"/>
                <w:b/>
                <w:sz w:val="21"/>
                <w:szCs w:val="21"/>
              </w:rPr>
              <w:t>series? Learn as a team;  operationalize your learning to share your learning in a systematic way back home…all singing the same song.  Need for Operational definitions.</w:t>
            </w:r>
          </w:p>
          <w:p w:rsidR="00D60661" w:rsidRDefault="00D60661" w:rsidP="00BC184E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Default="00D60661" w:rsidP="00BC184E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What’s the work of the </w:t>
            </w:r>
            <w:r w:rsidRPr="00011608">
              <w:rPr>
                <w:rFonts w:ascii="Arial" w:hAnsi="Arial" w:cs="Arial"/>
                <w:b/>
                <w:sz w:val="21"/>
                <w:szCs w:val="21"/>
              </w:rPr>
              <w:t xml:space="preserve">day?  </w:t>
            </w:r>
          </w:p>
          <w:p w:rsidR="00D60661" w:rsidRDefault="00D60661" w:rsidP="00EF58A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60661" w:rsidRPr="00EF58A8" w:rsidRDefault="00D60661" w:rsidP="00EF58A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</w:tcPr>
          <w:p w:rsidR="00D60661" w:rsidRPr="00011608" w:rsidRDefault="00D60661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B250A9" w:rsidRDefault="00B250A9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Copy of Norms</w:t>
            </w:r>
          </w:p>
          <w:p w:rsidR="000B34A1" w:rsidRPr="00011608" w:rsidRDefault="000B34A1" w:rsidP="00990F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Plus deltas</w:t>
            </w:r>
          </w:p>
          <w:p w:rsidR="00D60661" w:rsidRPr="00EF58A8" w:rsidRDefault="00D60661" w:rsidP="00EF58A8"/>
        </w:tc>
        <w:tc>
          <w:tcPr>
            <w:tcW w:w="1440" w:type="dxa"/>
          </w:tcPr>
          <w:p w:rsidR="00D60661" w:rsidRDefault="00D60661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ML, MM, PC</w:t>
            </w: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416DD3" w:rsidRPr="00011608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D60661" w:rsidRPr="00011608" w:rsidRDefault="00D60661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3604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360427">
            <w:pPr>
              <w:jc w:val="center"/>
            </w:pPr>
          </w:p>
          <w:p w:rsidR="00D60661" w:rsidRDefault="00D60661" w:rsidP="00360427">
            <w:pPr>
              <w:jc w:val="center"/>
            </w:pPr>
          </w:p>
          <w:p w:rsidR="00D60661" w:rsidRDefault="00712899" w:rsidP="00712899">
            <w:r>
              <w:t>1</w:t>
            </w:r>
          </w:p>
          <w:p w:rsidR="00712899" w:rsidRDefault="00712899" w:rsidP="00360427">
            <w:pPr>
              <w:jc w:val="center"/>
            </w:pPr>
          </w:p>
          <w:p w:rsidR="00712899" w:rsidRDefault="00712899" w:rsidP="00712899"/>
          <w:p w:rsidR="00712899" w:rsidRDefault="00712899" w:rsidP="00712899">
            <w:r>
              <w:t>2</w:t>
            </w:r>
          </w:p>
          <w:p w:rsidR="00712899" w:rsidRDefault="00712899" w:rsidP="00712899"/>
          <w:p w:rsidR="00712899" w:rsidRDefault="00712899" w:rsidP="00712899"/>
          <w:p w:rsidR="00712899" w:rsidRPr="00DC5809" w:rsidRDefault="00712899" w:rsidP="00712899">
            <w:r>
              <w:t>3</w:t>
            </w:r>
          </w:p>
        </w:tc>
        <w:tc>
          <w:tcPr>
            <w:tcW w:w="900" w:type="dxa"/>
            <w:shd w:val="clear" w:color="auto" w:fill="auto"/>
          </w:tcPr>
          <w:p w:rsidR="00D60661" w:rsidRPr="00011608" w:rsidRDefault="00D60661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  <w:r w:rsidRPr="00011608">
              <w:rPr>
                <w:rFonts w:ascii="Arial" w:hAnsi="Arial" w:cs="Arial"/>
                <w:sz w:val="21"/>
                <w:szCs w:val="21"/>
              </w:rPr>
              <w:t>9:00</w:t>
            </w: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  <w:r w:rsidRPr="00011608">
              <w:rPr>
                <w:rFonts w:ascii="Arial" w:hAnsi="Arial" w:cs="Arial"/>
                <w:sz w:val="21"/>
                <w:szCs w:val="21"/>
              </w:rPr>
              <w:t>9:</w:t>
            </w:r>
            <w:r w:rsidR="00712899">
              <w:rPr>
                <w:rFonts w:ascii="Arial" w:hAnsi="Arial" w:cs="Arial"/>
                <w:sz w:val="21"/>
                <w:szCs w:val="21"/>
              </w:rPr>
              <w:t>05</w:t>
            </w: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Pr="00011608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990F48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1D0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1D0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1D0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B250A9" w:rsidRDefault="00B250A9" w:rsidP="001D0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D60661" w:rsidRPr="00DC5809" w:rsidRDefault="00D60661" w:rsidP="00712899">
            <w:pPr>
              <w:spacing w:before="120"/>
            </w:pPr>
          </w:p>
        </w:tc>
      </w:tr>
    </w:tbl>
    <w:p w:rsidR="001D0899" w:rsidRDefault="001D0899"/>
    <w:p w:rsidR="00016AC1" w:rsidRDefault="00016AC1"/>
    <w:p w:rsidR="00016AC1" w:rsidRDefault="00016AC1"/>
    <w:p w:rsidR="00016AC1" w:rsidRDefault="00016AC1"/>
    <w:p w:rsidR="00016AC1" w:rsidRDefault="00016AC1"/>
    <w:p w:rsidR="00360427" w:rsidRDefault="00360427"/>
    <w:p w:rsidR="00360427" w:rsidRDefault="00360427"/>
    <w:p w:rsidR="00016AC1" w:rsidRDefault="00016AC1"/>
    <w:tbl>
      <w:tblPr>
        <w:tblStyle w:val="TableGrid"/>
        <w:tblW w:w="142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70"/>
        <w:gridCol w:w="2160"/>
        <w:gridCol w:w="6570"/>
        <w:gridCol w:w="1890"/>
        <w:gridCol w:w="1440"/>
        <w:gridCol w:w="990"/>
        <w:gridCol w:w="900"/>
      </w:tblGrid>
      <w:tr w:rsidR="00D60661" w:rsidRPr="001D0899" w:rsidTr="00360427">
        <w:trPr>
          <w:trHeight w:val="3658"/>
        </w:trPr>
        <w:tc>
          <w:tcPr>
            <w:tcW w:w="2430" w:type="dxa"/>
            <w:gridSpan w:val="2"/>
            <w:shd w:val="clear" w:color="auto" w:fill="auto"/>
          </w:tcPr>
          <w:p w:rsidR="00D60661" w:rsidRDefault="00D60661" w:rsidP="00AD2666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011608">
              <w:rPr>
                <w:rFonts w:ascii="Arial" w:hAnsi="Arial" w:cs="Arial"/>
                <w:b/>
                <w:sz w:val="21"/>
                <w:szCs w:val="21"/>
              </w:rPr>
              <w:lastRenderedPageBreak/>
              <w:t>Purpose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:rsidR="00D60661" w:rsidRPr="00555306" w:rsidRDefault="00555306" w:rsidP="005553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55306">
              <w:rPr>
                <w:rFonts w:ascii="Arial" w:hAnsi="Arial" w:cs="Arial"/>
                <w:sz w:val="22"/>
                <w:szCs w:val="22"/>
              </w:rPr>
              <w:t>Understand the Continuous Improvement Process and its role with the District TPEP Leadership Team</w:t>
            </w:r>
            <w:r w:rsidRPr="0055530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6570" w:type="dxa"/>
            <w:shd w:val="clear" w:color="auto" w:fill="auto"/>
          </w:tcPr>
          <w:p w:rsidR="00D60661" w:rsidRDefault="00D60661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Section 1:  What is Continuous Improvement and How does it Apply to Today?</w:t>
            </w:r>
          </w:p>
          <w:p w:rsidR="00712899" w:rsidRP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12899">
              <w:rPr>
                <w:rFonts w:ascii="Arial" w:hAnsi="Arial" w:cs="Arial"/>
                <w:sz w:val="21"/>
                <w:szCs w:val="21"/>
              </w:rPr>
              <w:t>Go over slides.  Pause on 4 and 9 for discussion.</w:t>
            </w: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B2E93" w:rsidRDefault="00E564AC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Actions 2011-2015 </w:t>
            </w:r>
            <w:r w:rsidR="00555306">
              <w:rPr>
                <w:rFonts w:ascii="Arial" w:hAnsi="Arial" w:cs="Arial"/>
                <w:b/>
                <w:sz w:val="21"/>
                <w:szCs w:val="21"/>
              </w:rPr>
              <w:t xml:space="preserve">What were our plans? </w:t>
            </w:r>
            <w:r w:rsidR="00D6066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12899" w:rsidRPr="00712899">
              <w:rPr>
                <w:rFonts w:ascii="Arial" w:hAnsi="Arial" w:cs="Arial"/>
                <w:sz w:val="21"/>
                <w:szCs w:val="21"/>
              </w:rPr>
              <w:t xml:space="preserve">Participants complete a </w:t>
            </w:r>
            <w:r>
              <w:rPr>
                <w:rFonts w:ascii="Arial" w:hAnsi="Arial" w:cs="Arial"/>
                <w:sz w:val="21"/>
                <w:szCs w:val="21"/>
              </w:rPr>
              <w:t xml:space="preserve">reflection of what they did as </w:t>
            </w:r>
            <w:r w:rsidR="00712899" w:rsidRPr="00712899">
              <w:rPr>
                <w:rFonts w:ascii="Arial" w:hAnsi="Arial" w:cs="Arial"/>
                <w:sz w:val="21"/>
                <w:szCs w:val="21"/>
              </w:rPr>
              <w:t xml:space="preserve">a group and individuals to inform their district peers about TPEP implementation. </w:t>
            </w: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Group members merge in groups of 3-5  (unlike by role in district) to examine reflections.  One serves as recorder.</w:t>
            </w: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Members lay out their reflections to be examined by the entire group.</w:t>
            </w: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712899" w:rsidRDefault="007128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Each team has 2</w:t>
            </w:r>
            <w:r w:rsidR="00E564AC">
              <w:rPr>
                <w:rFonts w:ascii="Arial" w:hAnsi="Arial" w:cs="Arial"/>
                <w:sz w:val="21"/>
                <w:szCs w:val="21"/>
              </w:rPr>
              <w:t>5 minutes to do steps 1-4.</w:t>
            </w:r>
          </w:p>
          <w:p w:rsidR="00E564AC" w:rsidRDefault="00E564AC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Each team reports out to group.</w:t>
            </w:r>
          </w:p>
          <w:p w:rsidR="00E564AC" w:rsidRDefault="00E564AC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Group considers 2-3 points to guide action planning at end of day.</w:t>
            </w:r>
          </w:p>
          <w:p w:rsidR="00E564AC" w:rsidRDefault="00E564AC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953799" w:rsidRDefault="009537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53799" w:rsidRDefault="00953799" w:rsidP="00C645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16AC1" w:rsidRPr="001922F3" w:rsidRDefault="00016AC1" w:rsidP="001922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</w:tcPr>
          <w:p w:rsidR="00B92B81" w:rsidRDefault="00B92B81" w:rsidP="00817663">
            <w:pPr>
              <w:spacing w:before="120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7A5537" w:rsidRDefault="007A5537" w:rsidP="00817663">
            <w:pPr>
              <w:spacing w:before="120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E458BF" w:rsidRDefault="00E458BF" w:rsidP="00817663">
            <w:pPr>
              <w:spacing w:before="120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0D564C" w:rsidRDefault="000D564C" w:rsidP="00817663">
            <w:pPr>
              <w:spacing w:before="120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0D564C" w:rsidRDefault="000D564C" w:rsidP="00817663">
            <w:pPr>
              <w:spacing w:before="120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D60661" w:rsidRDefault="00712899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Two reflection forms</w:t>
            </w:r>
          </w:p>
          <w:p w:rsidR="00712899" w:rsidRDefault="00712899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712899" w:rsidRDefault="00712899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712899" w:rsidRDefault="00712899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Protocol for Examining Data</w:t>
            </w:r>
          </w:p>
          <w:p w:rsidR="00E564AC" w:rsidRDefault="00E564AC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Highlighters</w:t>
            </w:r>
          </w:p>
          <w:p w:rsidR="00E564AC" w:rsidRDefault="00E564AC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712899" w:rsidRDefault="00712899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Posters</w:t>
            </w:r>
          </w:p>
          <w:p w:rsidR="00E564AC" w:rsidRDefault="00E564AC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564AC" w:rsidRPr="001D0899" w:rsidRDefault="00E564AC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</w:tcPr>
          <w:p w:rsidR="00416DD3" w:rsidRDefault="00416DD3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MM, PC</w:t>
            </w: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712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MM, PC</w:t>
            </w: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Pr="001D0899" w:rsidRDefault="00416DD3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D60661" w:rsidRDefault="00712899" w:rsidP="00360427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4-9</w:t>
            </w:r>
          </w:p>
          <w:p w:rsidR="00B92B81" w:rsidRDefault="00B92B81" w:rsidP="00360427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  <w:p w:rsidR="00B92B81" w:rsidRDefault="00B92B81" w:rsidP="00360427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  <w:p w:rsidR="00B92B81" w:rsidRDefault="00B92B81" w:rsidP="00360427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  <w:p w:rsidR="007A5537" w:rsidRDefault="007A5537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D564C" w:rsidRDefault="00712899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  <w:p w:rsidR="00E564AC" w:rsidRDefault="00E564AC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  <w:p w:rsidR="00984FD4" w:rsidRDefault="00984FD4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984FD4" w:rsidRDefault="00984FD4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984FD4" w:rsidRDefault="00984FD4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984FD4" w:rsidRDefault="00984FD4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984FD4" w:rsidRDefault="00984FD4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984FD4" w:rsidRDefault="00984FD4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984FD4" w:rsidRDefault="00984FD4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D564C" w:rsidRPr="000D564C" w:rsidRDefault="000D564C" w:rsidP="00984FD4">
            <w:pPr>
              <w:spacing w:before="120"/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D60661" w:rsidRDefault="00712899" w:rsidP="001D0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9:05-9:15</w:t>
            </w:r>
          </w:p>
          <w:p w:rsidR="00D60661" w:rsidRDefault="00D60661" w:rsidP="001D0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1D0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1D089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0D564C" w:rsidRDefault="000D564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712899" w:rsidRDefault="00712899" w:rsidP="001D089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9:15-9:25</w:t>
            </w:r>
          </w:p>
          <w:p w:rsidR="000D564C" w:rsidRDefault="000D564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0D564C" w:rsidRDefault="000D564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0D564C" w:rsidRDefault="000D564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0D564C" w:rsidRDefault="000D564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0D564C" w:rsidRDefault="000D564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0D564C" w:rsidRDefault="000D564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D60661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E564AC" w:rsidRDefault="00E564AC" w:rsidP="001D0899">
            <w:pPr>
              <w:rPr>
                <w:rFonts w:ascii="Arial" w:hAnsi="Arial" w:cs="Arial"/>
                <w:sz w:val="21"/>
                <w:szCs w:val="21"/>
              </w:rPr>
            </w:pPr>
          </w:p>
          <w:p w:rsidR="00D60661" w:rsidRDefault="00E564AC" w:rsidP="001D089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9:25-9:45</w:t>
            </w:r>
          </w:p>
          <w:p w:rsidR="00D60661" w:rsidRDefault="00D60661" w:rsidP="003C661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1922F3" w:rsidRDefault="001922F3" w:rsidP="003C661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1922F3" w:rsidRPr="001D0899" w:rsidRDefault="001922F3" w:rsidP="00D626A4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60661" w:rsidRPr="001D0899" w:rsidTr="00360427">
        <w:trPr>
          <w:trHeight w:val="148"/>
        </w:trPr>
        <w:tc>
          <w:tcPr>
            <w:tcW w:w="2430" w:type="dxa"/>
            <w:gridSpan w:val="2"/>
            <w:shd w:val="clear" w:color="auto" w:fill="auto"/>
          </w:tcPr>
          <w:p w:rsidR="00D60661" w:rsidRDefault="00D60661" w:rsidP="00AD2666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Purpose</w:t>
            </w:r>
            <w:r w:rsidR="00084F5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:rsidR="00084F55" w:rsidRDefault="00084F55" w:rsidP="00AD2666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84F55" w:rsidRDefault="00084F55" w:rsidP="00AD2666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the current TPEP landscape of their District Team and District Staff</w:t>
            </w:r>
          </w:p>
          <w:p w:rsidR="00D60661" w:rsidRPr="00011608" w:rsidRDefault="00D60661" w:rsidP="00EE1D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70" w:type="dxa"/>
            <w:shd w:val="clear" w:color="auto" w:fill="auto"/>
          </w:tcPr>
          <w:p w:rsidR="00984FD4" w:rsidRDefault="00D626A4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Section 2:  </w:t>
            </w:r>
            <w:r w:rsidR="00984FD4" w:rsidRPr="00E564AC">
              <w:rPr>
                <w:rFonts w:ascii="Arial" w:hAnsi="Arial" w:cs="Arial"/>
                <w:b/>
                <w:sz w:val="21"/>
                <w:szCs w:val="21"/>
              </w:rPr>
              <w:t xml:space="preserve">Section 2:  </w:t>
            </w:r>
            <w:r w:rsidR="00984FD4">
              <w:rPr>
                <w:rFonts w:ascii="Arial" w:hAnsi="Arial" w:cs="Arial"/>
                <w:b/>
                <w:sz w:val="21"/>
                <w:szCs w:val="21"/>
              </w:rPr>
              <w:t>What was the result of our TPEP PD Efforts?</w:t>
            </w:r>
          </w:p>
          <w:p w:rsidR="006C5ADF" w:rsidRDefault="006C5ADF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C5ADF" w:rsidRDefault="006C5ADF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Big Picture of the Protocol</w:t>
            </w:r>
          </w:p>
          <w:p w:rsidR="006C5ADF" w:rsidRDefault="006C5ADF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C5ADF" w:rsidRDefault="006C5ADF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Begin with the Predictions</w:t>
            </w:r>
          </w:p>
          <w:p w:rsidR="006C5ADF" w:rsidRDefault="006C5ADF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Use a note card, number 1-2, answer in general terms. Which group will have the best understanding?  When done, collect note cards.  Put teams into pairs.</w:t>
            </w:r>
          </w:p>
          <w:p w:rsidR="00984FD4" w:rsidRDefault="00984FD4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84FD4" w:rsidRDefault="00984FD4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Protocol Instructions</w:t>
            </w:r>
          </w:p>
          <w:p w:rsidR="00984FD4" w:rsidRDefault="00984FD4" w:rsidP="00984FD4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Predict</w:t>
            </w:r>
          </w:p>
          <w:p w:rsidR="00984FD4" w:rsidRDefault="00984FD4" w:rsidP="00984FD4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Observe</w:t>
            </w:r>
          </w:p>
          <w:p w:rsidR="00984FD4" w:rsidRPr="00984FD4" w:rsidRDefault="00984FD4" w:rsidP="00984FD4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Infer</w:t>
            </w:r>
          </w:p>
          <w:p w:rsidR="00984FD4" w:rsidRDefault="00984FD4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Groups use ‘Data-Driven Dialogue’ process and documents.  I document per data point/summary. </w:t>
            </w:r>
          </w:p>
          <w:p w:rsidR="00984FD4" w:rsidRDefault="00984FD4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Allow 8 minutes per data point/summary per group; groups rotate on their own but review all.</w:t>
            </w:r>
          </w:p>
          <w:p w:rsidR="00EE1D7E" w:rsidRDefault="00EE1D7E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EE1D7E" w:rsidRDefault="00EE1D7E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Each pair gets 1-2 documents to analyze and report on to larger group.</w:t>
            </w:r>
          </w:p>
          <w:p w:rsidR="00EE1D7E" w:rsidRDefault="00EE1D7E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EE1D7E" w:rsidRDefault="00EE1D7E" w:rsidP="00984F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Report out.</w:t>
            </w:r>
          </w:p>
          <w:p w:rsidR="00004C52" w:rsidRPr="00004C52" w:rsidRDefault="00004C52" w:rsidP="00004C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</w:tcPr>
          <w:p w:rsidR="00D60661" w:rsidRDefault="00D60661" w:rsidP="0081766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  </w:t>
            </w:r>
          </w:p>
          <w:p w:rsidR="00D626A4" w:rsidRDefault="00EE1D7E" w:rsidP="00EE1D7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Data Driven Dialogue Tool</w:t>
            </w:r>
          </w:p>
          <w:p w:rsidR="000B34A1" w:rsidRDefault="000B34A1" w:rsidP="00EE1D7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0B34A1" w:rsidRDefault="000B34A1" w:rsidP="00EE1D7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Posters</w:t>
            </w:r>
          </w:p>
          <w:p w:rsidR="000B34A1" w:rsidRDefault="000B34A1" w:rsidP="00EE1D7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0B34A1" w:rsidRDefault="000B34A1" w:rsidP="00EE1D7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Survey Results</w:t>
            </w:r>
          </w:p>
        </w:tc>
        <w:tc>
          <w:tcPr>
            <w:tcW w:w="1440" w:type="dxa"/>
          </w:tcPr>
          <w:p w:rsidR="00D60661" w:rsidRDefault="00D60661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ML</w:t>
            </w: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MM. PC</w:t>
            </w: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MM, PC</w:t>
            </w: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Pr="00011608" w:rsidRDefault="00416DD3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MM</w:t>
            </w:r>
          </w:p>
        </w:tc>
        <w:tc>
          <w:tcPr>
            <w:tcW w:w="990" w:type="dxa"/>
            <w:shd w:val="clear" w:color="auto" w:fill="auto"/>
          </w:tcPr>
          <w:p w:rsidR="00984FD4" w:rsidRDefault="00984FD4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12,13</w:t>
            </w: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84F55" w:rsidRDefault="00084F55" w:rsidP="00984FD4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  <w:p w:rsidR="000F5DFA" w:rsidRDefault="000F5DFA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04C52" w:rsidRDefault="00004C52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04C52" w:rsidRDefault="00004C52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004C52" w:rsidRPr="00011608" w:rsidRDefault="00004C52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D60661" w:rsidRDefault="006C5ADF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9:45</w:t>
            </w:r>
          </w:p>
          <w:p w:rsidR="000F5DFA" w:rsidRDefault="000F5DFA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0F5DFA" w:rsidRDefault="000F5DFA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004C52" w:rsidRDefault="00004C52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004C52" w:rsidRDefault="00004C52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E1D7E" w:rsidRDefault="00EE1D7E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E1D7E" w:rsidRDefault="00EE1D7E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E1D7E" w:rsidRDefault="00EE1D7E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E1D7E" w:rsidRDefault="00EE1D7E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E1D7E" w:rsidRDefault="00EE1D7E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9:50</w:t>
            </w:r>
          </w:p>
          <w:p w:rsidR="00EE1D7E" w:rsidRDefault="00EE1D7E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E1D7E" w:rsidRDefault="00EE1D7E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E1D7E" w:rsidRDefault="00EE1D7E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11:00</w:t>
            </w:r>
          </w:p>
          <w:p w:rsidR="00EE1D7E" w:rsidRDefault="00EE1D7E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:rsidR="00EE1D7E" w:rsidRDefault="00EE1D7E" w:rsidP="00FC1F9E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11:20</w:t>
            </w:r>
          </w:p>
          <w:p w:rsidR="000F5DFA" w:rsidRPr="00011608" w:rsidRDefault="000F5DFA" w:rsidP="006C5AD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60661" w:rsidRPr="001D0899" w:rsidTr="00360427">
        <w:trPr>
          <w:trHeight w:val="377"/>
        </w:trPr>
        <w:tc>
          <w:tcPr>
            <w:tcW w:w="270" w:type="dxa"/>
            <w:shd w:val="clear" w:color="auto" w:fill="D9D9D9" w:themeFill="background1" w:themeFillShade="D9"/>
          </w:tcPr>
          <w:p w:rsidR="00D60661" w:rsidRPr="00CD250A" w:rsidRDefault="00D60661" w:rsidP="00281D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950" w:type="dxa"/>
            <w:gridSpan w:val="6"/>
            <w:shd w:val="clear" w:color="auto" w:fill="D9D9D9" w:themeFill="background1" w:themeFillShade="D9"/>
            <w:vAlign w:val="center"/>
          </w:tcPr>
          <w:p w:rsidR="00D60661" w:rsidRPr="00CD250A" w:rsidRDefault="00EE1D7E" w:rsidP="0036042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LUNCH</w:t>
            </w:r>
          </w:p>
        </w:tc>
      </w:tr>
      <w:tr w:rsidR="00D60661" w:rsidRPr="001D0899" w:rsidTr="00360427">
        <w:trPr>
          <w:trHeight w:val="377"/>
        </w:trPr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084F55" w:rsidRPr="00084F55" w:rsidRDefault="00084F55" w:rsidP="00084F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84F55">
              <w:rPr>
                <w:rFonts w:ascii="Arial" w:hAnsi="Arial" w:cs="Arial"/>
                <w:sz w:val="22"/>
                <w:szCs w:val="22"/>
              </w:rPr>
              <w:t xml:space="preserve">Identify a data-driven process to locate gaps within a system and develop a plan to address those gaps. </w:t>
            </w:r>
          </w:p>
          <w:p w:rsidR="00D60661" w:rsidRPr="00A31882" w:rsidRDefault="00D60661" w:rsidP="00084F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FFFFFF" w:themeFill="background1"/>
            <w:vAlign w:val="center"/>
          </w:tcPr>
          <w:p w:rsidR="00D60661" w:rsidRDefault="00EE1D7E" w:rsidP="004C17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Section </w:t>
            </w:r>
            <w:r w:rsidR="00281D48">
              <w:rPr>
                <w:rFonts w:ascii="Arial" w:hAnsi="Arial" w:cs="Arial"/>
                <w:b/>
                <w:sz w:val="21"/>
                <w:szCs w:val="21"/>
              </w:rPr>
              <w:t xml:space="preserve">:  </w:t>
            </w:r>
            <w:r>
              <w:rPr>
                <w:rFonts w:ascii="Arial" w:hAnsi="Arial" w:cs="Arial"/>
                <w:b/>
                <w:sz w:val="21"/>
                <w:szCs w:val="21"/>
              </w:rPr>
              <w:t>Action Planning</w:t>
            </w:r>
          </w:p>
          <w:p w:rsidR="004D2015" w:rsidRDefault="004D2015" w:rsidP="004C17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  <w:p w:rsidR="00D60661" w:rsidRDefault="00D60661" w:rsidP="00084F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D60661" w:rsidRDefault="000B34A1" w:rsidP="0050549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Action Plan tool</w:t>
            </w:r>
          </w:p>
          <w:p w:rsidR="00D60661" w:rsidRDefault="00D60661" w:rsidP="004C17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D60661" w:rsidRDefault="00D60661" w:rsidP="003604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Default="00416DD3" w:rsidP="003604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16DD3" w:rsidRPr="00011608" w:rsidRDefault="00416DD3" w:rsidP="000B34A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27FAF" w:rsidRDefault="00C27FAF" w:rsidP="003604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27FAF" w:rsidRDefault="00C27FAF" w:rsidP="003604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C0396" w:rsidRDefault="002C0396" w:rsidP="003604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C0396" w:rsidRPr="00011608" w:rsidRDefault="002C0396" w:rsidP="003604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D55BB" w:rsidRDefault="00084F55" w:rsidP="00084F5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12:00-2:00</w:t>
            </w:r>
          </w:p>
        </w:tc>
      </w:tr>
      <w:tr w:rsidR="00D60661" w:rsidRPr="001D0899" w:rsidTr="00360427">
        <w:trPr>
          <w:trHeight w:val="1138"/>
        </w:trPr>
        <w:tc>
          <w:tcPr>
            <w:tcW w:w="2430" w:type="dxa"/>
            <w:gridSpan w:val="2"/>
            <w:shd w:val="clear" w:color="auto" w:fill="auto"/>
          </w:tcPr>
          <w:p w:rsidR="00D60661" w:rsidRPr="00011608" w:rsidRDefault="00D60661" w:rsidP="001D0899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70" w:type="dxa"/>
            <w:shd w:val="clear" w:color="auto" w:fill="auto"/>
          </w:tcPr>
          <w:p w:rsidR="00D60661" w:rsidRDefault="00D60661" w:rsidP="00CC359D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Closure, Evaluation</w:t>
            </w:r>
          </w:p>
          <w:p w:rsidR="000B34A1" w:rsidRDefault="000B34A1" w:rsidP="00D83031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Clock hours</w:t>
            </w:r>
          </w:p>
          <w:p w:rsidR="00D60661" w:rsidRDefault="00D60661" w:rsidP="00D83031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211BFB">
              <w:rPr>
                <w:rFonts w:ascii="Arial" w:hAnsi="Arial" w:cs="Arial"/>
                <w:sz w:val="21"/>
                <w:szCs w:val="21"/>
              </w:rPr>
              <w:t>Evaluation</w:t>
            </w:r>
          </w:p>
        </w:tc>
        <w:tc>
          <w:tcPr>
            <w:tcW w:w="1890" w:type="dxa"/>
            <w:shd w:val="clear" w:color="auto" w:fill="auto"/>
          </w:tcPr>
          <w:p w:rsidR="00D60661" w:rsidRDefault="00D60661" w:rsidP="00D630F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Plus Deltas</w:t>
            </w:r>
          </w:p>
          <w:p w:rsidR="000B34A1" w:rsidRDefault="000B34A1" w:rsidP="00D630F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Clock hours</w:t>
            </w:r>
          </w:p>
          <w:p w:rsidR="00D60661" w:rsidRPr="001D0899" w:rsidRDefault="00D60661" w:rsidP="00D630F9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</w:tcPr>
          <w:p w:rsidR="00D60661" w:rsidRDefault="00D60661" w:rsidP="00990F48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D60661" w:rsidRDefault="00D60661" w:rsidP="00360427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:rsidR="00D60661" w:rsidRDefault="00D60661" w:rsidP="000B34A1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2:</w:t>
            </w:r>
            <w:r w:rsidR="000B34A1"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</w:tbl>
    <w:p w:rsidR="00D83031" w:rsidRPr="005F35F1" w:rsidRDefault="00D83031" w:rsidP="00D83031">
      <w:pPr>
        <w:rPr>
          <w:rFonts w:ascii="Palatino Linotype" w:hAnsi="Palatino Linotype"/>
          <w:b/>
          <w:color w:val="D9D9D9" w:themeColor="background1" w:themeShade="D9"/>
          <w:sz w:val="16"/>
          <w:szCs w:val="16"/>
        </w:rPr>
      </w:pPr>
      <w:r w:rsidRPr="005F35F1">
        <w:rPr>
          <w:rFonts w:ascii="Palatino Linotype" w:hAnsi="Palatino Linotype"/>
          <w:b/>
          <w:color w:val="D9D9D9" w:themeColor="background1" w:themeShade="D9"/>
          <w:sz w:val="16"/>
          <w:szCs w:val="16"/>
        </w:rPr>
        <w:t xml:space="preserve"> </w:t>
      </w:r>
    </w:p>
    <w:p w:rsidR="00657DCD" w:rsidRPr="005F35F1" w:rsidRDefault="00657DCD" w:rsidP="00691B53">
      <w:pPr>
        <w:spacing w:before="120"/>
        <w:rPr>
          <w:rFonts w:ascii="Palatino Linotype" w:hAnsi="Palatino Linotype"/>
          <w:b/>
          <w:color w:val="D9D9D9" w:themeColor="background1" w:themeShade="D9"/>
          <w:sz w:val="16"/>
          <w:szCs w:val="16"/>
        </w:rPr>
      </w:pPr>
    </w:p>
    <w:sectPr w:rsidR="00657DCD" w:rsidRPr="005F35F1" w:rsidSect="00691B53">
      <w:headerReference w:type="default" r:id="rId10"/>
      <w:pgSz w:w="15840" w:h="12240" w:orient="landscape" w:code="1"/>
      <w:pgMar w:top="994" w:right="994" w:bottom="720" w:left="99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55" w:rsidRDefault="00084F55" w:rsidP="005A718E">
      <w:r>
        <w:separator/>
      </w:r>
    </w:p>
  </w:endnote>
  <w:endnote w:type="continuationSeparator" w:id="0">
    <w:p w:rsidR="00084F55" w:rsidRDefault="00084F55" w:rsidP="005A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55" w:rsidRDefault="00084F55" w:rsidP="005A718E">
      <w:r>
        <w:separator/>
      </w:r>
    </w:p>
  </w:footnote>
  <w:footnote w:type="continuationSeparator" w:id="0">
    <w:p w:rsidR="00084F55" w:rsidRDefault="00084F55" w:rsidP="005A7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74477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84F55" w:rsidRDefault="00084F55">
        <w:pPr>
          <w:pStyle w:val="Header"/>
          <w:pBdr>
            <w:bottom w:val="single" w:sz="4" w:space="1" w:color="D9D9D9" w:themeColor="background1" w:themeShade="D9"/>
          </w:pBdr>
        </w:pPr>
        <w:r>
          <w:t>NWESD TPEP</w:t>
        </w:r>
      </w:p>
      <w:p w:rsidR="00084F55" w:rsidRDefault="00084F55">
        <w:pPr>
          <w:pStyle w:val="Header"/>
          <w:pBdr>
            <w:bottom w:val="single" w:sz="4" w:space="1" w:color="D9D9D9" w:themeColor="background1" w:themeShade="D9"/>
          </w:pBdr>
        </w:pPr>
        <w:r>
          <w:t>Session #3:  Winter, 2015</w:t>
        </w:r>
      </w:p>
      <w:p w:rsidR="00084F55" w:rsidRDefault="00084F5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782" w:rsidRPr="006D278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084F55" w:rsidRPr="00011608" w:rsidRDefault="00084F55" w:rsidP="005A718E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DE7"/>
    <w:multiLevelType w:val="hybridMultilevel"/>
    <w:tmpl w:val="B90A4E82"/>
    <w:lvl w:ilvl="0" w:tplc="34F2A3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A256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6E88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40495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E2BF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F6DD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4E63C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D8F3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169A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6B613D4"/>
    <w:multiLevelType w:val="hybridMultilevel"/>
    <w:tmpl w:val="2DEE77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B27360"/>
    <w:multiLevelType w:val="hybridMultilevel"/>
    <w:tmpl w:val="FC1C7BBE"/>
    <w:lvl w:ilvl="0" w:tplc="8EC6C5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5009D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04533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E49C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1645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369E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5687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50DE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FCD38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0183F31"/>
    <w:multiLevelType w:val="hybridMultilevel"/>
    <w:tmpl w:val="171A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ABD72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C2B8A"/>
    <w:multiLevelType w:val="hybridMultilevel"/>
    <w:tmpl w:val="0ACC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35483"/>
    <w:multiLevelType w:val="hybridMultilevel"/>
    <w:tmpl w:val="82C2B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0C7002"/>
    <w:multiLevelType w:val="hybridMultilevel"/>
    <w:tmpl w:val="6CF42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4B2520"/>
    <w:multiLevelType w:val="hybridMultilevel"/>
    <w:tmpl w:val="80AA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E1C17"/>
    <w:multiLevelType w:val="hybridMultilevel"/>
    <w:tmpl w:val="A5A88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DD2D3C"/>
    <w:multiLevelType w:val="hybridMultilevel"/>
    <w:tmpl w:val="B22236F6"/>
    <w:lvl w:ilvl="0" w:tplc="566CF18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1A"/>
    <w:rsid w:val="00004C52"/>
    <w:rsid w:val="00011109"/>
    <w:rsid w:val="00011608"/>
    <w:rsid w:val="00016AC1"/>
    <w:rsid w:val="000174F2"/>
    <w:rsid w:val="00022341"/>
    <w:rsid w:val="00031773"/>
    <w:rsid w:val="00061025"/>
    <w:rsid w:val="00070B9B"/>
    <w:rsid w:val="000778FF"/>
    <w:rsid w:val="00083D23"/>
    <w:rsid w:val="00084F55"/>
    <w:rsid w:val="00085109"/>
    <w:rsid w:val="00086564"/>
    <w:rsid w:val="000B1D47"/>
    <w:rsid w:val="000B34A1"/>
    <w:rsid w:val="000D564C"/>
    <w:rsid w:val="000D60BE"/>
    <w:rsid w:val="000F5DFA"/>
    <w:rsid w:val="00104651"/>
    <w:rsid w:val="001127CE"/>
    <w:rsid w:val="00122E49"/>
    <w:rsid w:val="0012444C"/>
    <w:rsid w:val="00135BB2"/>
    <w:rsid w:val="00165FD0"/>
    <w:rsid w:val="00174CA5"/>
    <w:rsid w:val="001922F3"/>
    <w:rsid w:val="0019342B"/>
    <w:rsid w:val="00194D54"/>
    <w:rsid w:val="001B5D25"/>
    <w:rsid w:val="001C59C0"/>
    <w:rsid w:val="001D0899"/>
    <w:rsid w:val="001E3A10"/>
    <w:rsid w:val="00211BFB"/>
    <w:rsid w:val="00212132"/>
    <w:rsid w:val="00212CF0"/>
    <w:rsid w:val="00213FA1"/>
    <w:rsid w:val="00221B6B"/>
    <w:rsid w:val="00226515"/>
    <w:rsid w:val="00230EE0"/>
    <w:rsid w:val="00261FC3"/>
    <w:rsid w:val="002714C6"/>
    <w:rsid w:val="00271E32"/>
    <w:rsid w:val="00281D48"/>
    <w:rsid w:val="002826A1"/>
    <w:rsid w:val="002A4A14"/>
    <w:rsid w:val="002B2BAD"/>
    <w:rsid w:val="002C0396"/>
    <w:rsid w:val="002C22E7"/>
    <w:rsid w:val="002C3163"/>
    <w:rsid w:val="002C6EB5"/>
    <w:rsid w:val="002D1E6A"/>
    <w:rsid w:val="002D3CEB"/>
    <w:rsid w:val="002E06EE"/>
    <w:rsid w:val="00306137"/>
    <w:rsid w:val="003136B9"/>
    <w:rsid w:val="00321F11"/>
    <w:rsid w:val="003234C7"/>
    <w:rsid w:val="0032725E"/>
    <w:rsid w:val="00344A34"/>
    <w:rsid w:val="00360427"/>
    <w:rsid w:val="00361594"/>
    <w:rsid w:val="0037314A"/>
    <w:rsid w:val="003C6610"/>
    <w:rsid w:val="003D2CE7"/>
    <w:rsid w:val="003D2E3F"/>
    <w:rsid w:val="003E72AE"/>
    <w:rsid w:val="00401500"/>
    <w:rsid w:val="00416DD3"/>
    <w:rsid w:val="00426AD4"/>
    <w:rsid w:val="00434F52"/>
    <w:rsid w:val="00443F67"/>
    <w:rsid w:val="004501F4"/>
    <w:rsid w:val="004748B7"/>
    <w:rsid w:val="0047500F"/>
    <w:rsid w:val="004C091E"/>
    <w:rsid w:val="004C1778"/>
    <w:rsid w:val="004D2015"/>
    <w:rsid w:val="004E5E41"/>
    <w:rsid w:val="004F0D79"/>
    <w:rsid w:val="004F234A"/>
    <w:rsid w:val="004F5E73"/>
    <w:rsid w:val="00505497"/>
    <w:rsid w:val="00520836"/>
    <w:rsid w:val="00530D10"/>
    <w:rsid w:val="00541EA8"/>
    <w:rsid w:val="00542210"/>
    <w:rsid w:val="00555306"/>
    <w:rsid w:val="00560C41"/>
    <w:rsid w:val="005714CB"/>
    <w:rsid w:val="00571E2C"/>
    <w:rsid w:val="00590582"/>
    <w:rsid w:val="00596882"/>
    <w:rsid w:val="005A5716"/>
    <w:rsid w:val="005A718E"/>
    <w:rsid w:val="005C743B"/>
    <w:rsid w:val="005D3394"/>
    <w:rsid w:val="005D4DFE"/>
    <w:rsid w:val="005D5120"/>
    <w:rsid w:val="005D55BB"/>
    <w:rsid w:val="005D7038"/>
    <w:rsid w:val="005E68D5"/>
    <w:rsid w:val="005F0698"/>
    <w:rsid w:val="005F35F1"/>
    <w:rsid w:val="006054E4"/>
    <w:rsid w:val="0061102F"/>
    <w:rsid w:val="00623F34"/>
    <w:rsid w:val="00657DCD"/>
    <w:rsid w:val="00664FAF"/>
    <w:rsid w:val="00666D7B"/>
    <w:rsid w:val="00673ABA"/>
    <w:rsid w:val="006800DD"/>
    <w:rsid w:val="00691B53"/>
    <w:rsid w:val="006A6D2E"/>
    <w:rsid w:val="006A7260"/>
    <w:rsid w:val="006C5ADF"/>
    <w:rsid w:val="006D157D"/>
    <w:rsid w:val="006D2782"/>
    <w:rsid w:val="006D48DE"/>
    <w:rsid w:val="006D5ACD"/>
    <w:rsid w:val="006E30D2"/>
    <w:rsid w:val="006E7086"/>
    <w:rsid w:val="006F374B"/>
    <w:rsid w:val="006F3DD8"/>
    <w:rsid w:val="006F7F5D"/>
    <w:rsid w:val="007109E1"/>
    <w:rsid w:val="00712899"/>
    <w:rsid w:val="0072573C"/>
    <w:rsid w:val="00727AD9"/>
    <w:rsid w:val="0076143C"/>
    <w:rsid w:val="00793531"/>
    <w:rsid w:val="007A516E"/>
    <w:rsid w:val="007A5537"/>
    <w:rsid w:val="007C28C0"/>
    <w:rsid w:val="007C70B3"/>
    <w:rsid w:val="007D1F1C"/>
    <w:rsid w:val="007D752A"/>
    <w:rsid w:val="008007E8"/>
    <w:rsid w:val="008031F8"/>
    <w:rsid w:val="0081484F"/>
    <w:rsid w:val="00817663"/>
    <w:rsid w:val="00837A40"/>
    <w:rsid w:val="00840CDD"/>
    <w:rsid w:val="0084262C"/>
    <w:rsid w:val="00844F49"/>
    <w:rsid w:val="00880B6D"/>
    <w:rsid w:val="00885927"/>
    <w:rsid w:val="008937CA"/>
    <w:rsid w:val="008A12D5"/>
    <w:rsid w:val="008A3635"/>
    <w:rsid w:val="008B622E"/>
    <w:rsid w:val="008B7CD0"/>
    <w:rsid w:val="008D520F"/>
    <w:rsid w:val="008E0C33"/>
    <w:rsid w:val="008E2A3E"/>
    <w:rsid w:val="009023E0"/>
    <w:rsid w:val="00903790"/>
    <w:rsid w:val="00917F57"/>
    <w:rsid w:val="00921F2C"/>
    <w:rsid w:val="00925F23"/>
    <w:rsid w:val="0094131F"/>
    <w:rsid w:val="00953799"/>
    <w:rsid w:val="00984C42"/>
    <w:rsid w:val="00984FD4"/>
    <w:rsid w:val="00990F48"/>
    <w:rsid w:val="009B2CC3"/>
    <w:rsid w:val="009F4CC2"/>
    <w:rsid w:val="009F6366"/>
    <w:rsid w:val="009F781D"/>
    <w:rsid w:val="00A20741"/>
    <w:rsid w:val="00A24750"/>
    <w:rsid w:val="00A31882"/>
    <w:rsid w:val="00A41045"/>
    <w:rsid w:val="00A567D6"/>
    <w:rsid w:val="00A60FC8"/>
    <w:rsid w:val="00A76889"/>
    <w:rsid w:val="00A80232"/>
    <w:rsid w:val="00A85367"/>
    <w:rsid w:val="00A95BAC"/>
    <w:rsid w:val="00AA05BF"/>
    <w:rsid w:val="00AB2E93"/>
    <w:rsid w:val="00AD2666"/>
    <w:rsid w:val="00AE7414"/>
    <w:rsid w:val="00B2395E"/>
    <w:rsid w:val="00B250A9"/>
    <w:rsid w:val="00B30101"/>
    <w:rsid w:val="00B325F0"/>
    <w:rsid w:val="00B43037"/>
    <w:rsid w:val="00B72FB1"/>
    <w:rsid w:val="00B72FEC"/>
    <w:rsid w:val="00B81948"/>
    <w:rsid w:val="00B92B81"/>
    <w:rsid w:val="00B943AD"/>
    <w:rsid w:val="00B9540C"/>
    <w:rsid w:val="00B97A09"/>
    <w:rsid w:val="00BA7F75"/>
    <w:rsid w:val="00BC184E"/>
    <w:rsid w:val="00BC3B7A"/>
    <w:rsid w:val="00BC47D0"/>
    <w:rsid w:val="00BD06CE"/>
    <w:rsid w:val="00BD708D"/>
    <w:rsid w:val="00BE6AF9"/>
    <w:rsid w:val="00BF31A2"/>
    <w:rsid w:val="00BF4EF2"/>
    <w:rsid w:val="00C05530"/>
    <w:rsid w:val="00C155D2"/>
    <w:rsid w:val="00C16464"/>
    <w:rsid w:val="00C17E3C"/>
    <w:rsid w:val="00C27FAF"/>
    <w:rsid w:val="00C4028F"/>
    <w:rsid w:val="00C5272E"/>
    <w:rsid w:val="00C6146B"/>
    <w:rsid w:val="00C64566"/>
    <w:rsid w:val="00C7103A"/>
    <w:rsid w:val="00C85079"/>
    <w:rsid w:val="00C87E78"/>
    <w:rsid w:val="00C90329"/>
    <w:rsid w:val="00C961F7"/>
    <w:rsid w:val="00CA1270"/>
    <w:rsid w:val="00CA1BDB"/>
    <w:rsid w:val="00CA7257"/>
    <w:rsid w:val="00CB469E"/>
    <w:rsid w:val="00CB4DBA"/>
    <w:rsid w:val="00CC359D"/>
    <w:rsid w:val="00CC419E"/>
    <w:rsid w:val="00CD250A"/>
    <w:rsid w:val="00CE08F2"/>
    <w:rsid w:val="00CE0B94"/>
    <w:rsid w:val="00CE1798"/>
    <w:rsid w:val="00CE4BB6"/>
    <w:rsid w:val="00CF28C6"/>
    <w:rsid w:val="00CF3A12"/>
    <w:rsid w:val="00D0031E"/>
    <w:rsid w:val="00D10FFA"/>
    <w:rsid w:val="00D30AB1"/>
    <w:rsid w:val="00D37DB7"/>
    <w:rsid w:val="00D45ECD"/>
    <w:rsid w:val="00D51783"/>
    <w:rsid w:val="00D60661"/>
    <w:rsid w:val="00D626A4"/>
    <w:rsid w:val="00D630F9"/>
    <w:rsid w:val="00D6350E"/>
    <w:rsid w:val="00D6532C"/>
    <w:rsid w:val="00D83031"/>
    <w:rsid w:val="00D8678C"/>
    <w:rsid w:val="00D91EE9"/>
    <w:rsid w:val="00D94E6E"/>
    <w:rsid w:val="00D9713E"/>
    <w:rsid w:val="00DA1CF0"/>
    <w:rsid w:val="00DA4985"/>
    <w:rsid w:val="00E2458D"/>
    <w:rsid w:val="00E4465C"/>
    <w:rsid w:val="00E458BF"/>
    <w:rsid w:val="00E51BE7"/>
    <w:rsid w:val="00E53BF5"/>
    <w:rsid w:val="00E564AC"/>
    <w:rsid w:val="00E73329"/>
    <w:rsid w:val="00EA2EF4"/>
    <w:rsid w:val="00EA6293"/>
    <w:rsid w:val="00EB2BB8"/>
    <w:rsid w:val="00EE1D7E"/>
    <w:rsid w:val="00EE3135"/>
    <w:rsid w:val="00EF58A8"/>
    <w:rsid w:val="00F01321"/>
    <w:rsid w:val="00F13A1A"/>
    <w:rsid w:val="00F141B0"/>
    <w:rsid w:val="00F16610"/>
    <w:rsid w:val="00F2342C"/>
    <w:rsid w:val="00F30DDE"/>
    <w:rsid w:val="00F350AF"/>
    <w:rsid w:val="00F43CF5"/>
    <w:rsid w:val="00F764C7"/>
    <w:rsid w:val="00FA47C8"/>
    <w:rsid w:val="00FB28AF"/>
    <w:rsid w:val="00FC1F9E"/>
    <w:rsid w:val="00FD3E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1608"/>
    <w:pPr>
      <w:keepNext/>
      <w:ind w:left="630"/>
      <w:outlineLvl w:val="0"/>
    </w:pPr>
    <w:rPr>
      <w:rFonts w:ascii="Arial" w:eastAsia="Times New Roman" w:hAnsi="Arial" w:cs="Arial"/>
      <w:b/>
      <w:bCs/>
      <w:i/>
      <w:iCs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11608"/>
    <w:pPr>
      <w:keepNext/>
      <w:ind w:left="630"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3A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1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8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2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E64"/>
  </w:style>
  <w:style w:type="paragraph" w:styleId="Footer">
    <w:name w:val="footer"/>
    <w:basedOn w:val="Normal"/>
    <w:link w:val="FooterChar"/>
    <w:uiPriority w:val="99"/>
    <w:unhideWhenUsed/>
    <w:rsid w:val="007D6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E64"/>
  </w:style>
  <w:style w:type="character" w:customStyle="1" w:styleId="Heading1Char">
    <w:name w:val="Heading 1 Char"/>
    <w:basedOn w:val="DefaultParagraphFont"/>
    <w:link w:val="Heading1"/>
    <w:rsid w:val="00011608"/>
    <w:rPr>
      <w:rFonts w:ascii="Arial" w:eastAsia="Times New Roman" w:hAnsi="Arial" w:cs="Arial"/>
      <w:b/>
      <w:bCs/>
      <w:i/>
      <w:iCs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011608"/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011608"/>
    <w:pPr>
      <w:tabs>
        <w:tab w:val="left" w:pos="990"/>
      </w:tabs>
      <w:ind w:left="1980"/>
    </w:pPr>
    <w:rPr>
      <w:rFonts w:ascii="Arial" w:eastAsia="Times New Roman" w:hAnsi="Arial" w:cs="Arial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11608"/>
    <w:rPr>
      <w:rFonts w:ascii="Arial" w:eastAsia="Times New Roman" w:hAnsi="Arial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1608"/>
    <w:pPr>
      <w:keepNext/>
      <w:ind w:left="630"/>
      <w:outlineLvl w:val="0"/>
    </w:pPr>
    <w:rPr>
      <w:rFonts w:ascii="Arial" w:eastAsia="Times New Roman" w:hAnsi="Arial" w:cs="Arial"/>
      <w:b/>
      <w:bCs/>
      <w:i/>
      <w:iCs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11608"/>
    <w:pPr>
      <w:keepNext/>
      <w:ind w:left="630"/>
      <w:outlineLvl w:val="1"/>
    </w:pPr>
    <w:rPr>
      <w:rFonts w:ascii="Arial" w:eastAsia="Times New Roman" w:hAnsi="Arial" w:cs="Arial"/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3A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1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8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2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E64"/>
  </w:style>
  <w:style w:type="paragraph" w:styleId="Footer">
    <w:name w:val="footer"/>
    <w:basedOn w:val="Normal"/>
    <w:link w:val="FooterChar"/>
    <w:uiPriority w:val="99"/>
    <w:unhideWhenUsed/>
    <w:rsid w:val="007D6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E64"/>
  </w:style>
  <w:style w:type="character" w:customStyle="1" w:styleId="Heading1Char">
    <w:name w:val="Heading 1 Char"/>
    <w:basedOn w:val="DefaultParagraphFont"/>
    <w:link w:val="Heading1"/>
    <w:rsid w:val="00011608"/>
    <w:rPr>
      <w:rFonts w:ascii="Arial" w:eastAsia="Times New Roman" w:hAnsi="Arial" w:cs="Arial"/>
      <w:b/>
      <w:bCs/>
      <w:i/>
      <w:iCs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011608"/>
    <w:rPr>
      <w:rFonts w:ascii="Arial" w:eastAsia="Times New Roman" w:hAnsi="Arial" w:cs="Arial"/>
      <w:b/>
      <w:bCs/>
      <w:i/>
      <w:iCs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011608"/>
    <w:pPr>
      <w:tabs>
        <w:tab w:val="left" w:pos="990"/>
      </w:tabs>
      <w:ind w:left="1980"/>
    </w:pPr>
    <w:rPr>
      <w:rFonts w:ascii="Arial" w:eastAsia="Times New Roman" w:hAnsi="Arial" w:cs="Arial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11608"/>
    <w:rPr>
      <w:rFonts w:ascii="Arial" w:eastAsia="Times New Roman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4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503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7585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805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170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078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157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834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6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6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39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15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03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79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55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251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19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6A5B-BCC5-46EF-B7DE-E2C73D5E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31B302FF</Template>
  <TotalTime>1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Center for Educational Leadership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Silverman</dc:creator>
  <cp:lastModifiedBy>Jennifer Longchamps</cp:lastModifiedBy>
  <cp:revision>2</cp:revision>
  <cp:lastPrinted>2015-02-02T22:31:00Z</cp:lastPrinted>
  <dcterms:created xsi:type="dcterms:W3CDTF">2015-03-03T21:31:00Z</dcterms:created>
  <dcterms:modified xsi:type="dcterms:W3CDTF">2015-03-03T21:31:00Z</dcterms:modified>
</cp:coreProperties>
</file>