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F" w:rsidRPr="00B775DF" w:rsidRDefault="00282710" w:rsidP="00216F8F">
      <w:pPr>
        <w:jc w:val="center"/>
        <w:rPr>
          <w:b/>
        </w:rPr>
      </w:pPr>
      <w:r w:rsidRPr="00B775DF">
        <w:rPr>
          <w:b/>
        </w:rPr>
        <w:t xml:space="preserve">Open Public </w:t>
      </w:r>
      <w:r w:rsidR="00523A26">
        <w:rPr>
          <w:b/>
        </w:rPr>
        <w:t>Meetings Act</w:t>
      </w:r>
    </w:p>
    <w:p w:rsidR="00282710" w:rsidRDefault="00282710" w:rsidP="00216F8F">
      <w:pPr>
        <w:jc w:val="center"/>
      </w:pPr>
    </w:p>
    <w:p w:rsidR="00282710" w:rsidRDefault="00282710" w:rsidP="00216F8F">
      <w:pPr>
        <w:jc w:val="center"/>
      </w:pPr>
      <w:r>
        <w:t>Discussion Guide</w:t>
      </w:r>
    </w:p>
    <w:p w:rsidR="00282710" w:rsidRDefault="00282710" w:rsidP="00216F8F">
      <w:pPr>
        <w:jc w:val="center"/>
      </w:pPr>
    </w:p>
    <w:p w:rsidR="00282710" w:rsidRPr="00B775DF" w:rsidRDefault="00282710" w:rsidP="00282710">
      <w:pPr>
        <w:rPr>
          <w:b/>
        </w:rPr>
      </w:pPr>
      <w:r w:rsidRPr="00B775DF">
        <w:rPr>
          <w:b/>
        </w:rPr>
        <w:t>Review of critical content:</w:t>
      </w:r>
    </w:p>
    <w:p w:rsidR="00282710" w:rsidRDefault="00282710" w:rsidP="00282710"/>
    <w:p w:rsidR="00282710" w:rsidRDefault="00282710" w:rsidP="00B74572">
      <w:pPr>
        <w:pStyle w:val="ListParagraph"/>
        <w:numPr>
          <w:ilvl w:val="0"/>
          <w:numId w:val="1"/>
        </w:numPr>
      </w:pPr>
      <w:r>
        <w:t>Why might the</w:t>
      </w:r>
      <w:r w:rsidR="00B74572">
        <w:t xml:space="preserve"> general</w:t>
      </w:r>
      <w:r>
        <w:t xml:space="preserve"> </w:t>
      </w:r>
      <w:r w:rsidR="00B74572">
        <w:t xml:space="preserve">public be interested in assuring </w:t>
      </w:r>
      <w:r w:rsidR="00523A26">
        <w:t>meetings</w:t>
      </w:r>
      <w:r w:rsidR="00B74572">
        <w:t xml:space="preserve"> of </w:t>
      </w:r>
      <w:r w:rsidR="00066CE2">
        <w:t>public entities</w:t>
      </w:r>
      <w:r w:rsidR="00B74572">
        <w:t xml:space="preserve"> like school districts be open?</w:t>
      </w:r>
    </w:p>
    <w:p w:rsidR="00B74572" w:rsidRDefault="00523A26" w:rsidP="00B74572">
      <w:pPr>
        <w:pStyle w:val="ListParagraph"/>
        <w:numPr>
          <w:ilvl w:val="0"/>
          <w:numId w:val="1"/>
        </w:numPr>
      </w:pPr>
      <w:r>
        <w:t xml:space="preserve">To what meetings does </w:t>
      </w:r>
      <w:r w:rsidRPr="00066CE2">
        <w:rPr>
          <w:i/>
        </w:rPr>
        <w:t>the Open Public Meetings Act</w:t>
      </w:r>
      <w:r>
        <w:t xml:space="preserve"> (OPMA) apply</w:t>
      </w:r>
      <w:r w:rsidR="00B74572">
        <w:t>?</w:t>
      </w:r>
    </w:p>
    <w:p w:rsidR="00523A26" w:rsidRDefault="00523A26" w:rsidP="00B74572">
      <w:pPr>
        <w:pStyle w:val="ListParagraph"/>
        <w:numPr>
          <w:ilvl w:val="0"/>
          <w:numId w:val="1"/>
        </w:numPr>
      </w:pPr>
      <w:r>
        <w:t>What meetings are not covered under the OPMA?</w:t>
      </w:r>
    </w:p>
    <w:p w:rsidR="00B74572" w:rsidRDefault="00B74572" w:rsidP="00B74572">
      <w:bookmarkStart w:id="0" w:name="_GoBack"/>
      <w:bookmarkEnd w:id="0"/>
    </w:p>
    <w:p w:rsidR="00523A26" w:rsidRDefault="00523A26" w:rsidP="00B74572">
      <w:r>
        <w:t>Meetings:</w:t>
      </w:r>
    </w:p>
    <w:p w:rsidR="00523A26" w:rsidRDefault="00523A26" w:rsidP="00B74572">
      <w:r>
        <w:t>What constitutes a meeting?</w:t>
      </w:r>
    </w:p>
    <w:p w:rsidR="00523A26" w:rsidRDefault="00523A26" w:rsidP="00B74572"/>
    <w:p w:rsidR="00523A26" w:rsidRDefault="00523A26" w:rsidP="00B74572"/>
    <w:p w:rsidR="00523A26" w:rsidRDefault="00523A26" w:rsidP="00B74572">
      <w:r>
        <w:t>What are two types of meetings?</w:t>
      </w:r>
    </w:p>
    <w:p w:rsidR="00523A26" w:rsidRDefault="00523A26" w:rsidP="00B74572"/>
    <w:p w:rsidR="00523A26" w:rsidRDefault="00523A26" w:rsidP="00B74572"/>
    <w:p w:rsidR="00523A26" w:rsidRDefault="00523A26" w:rsidP="00B74572"/>
    <w:p w:rsidR="00523A26" w:rsidRDefault="00523A26" w:rsidP="00B74572">
      <w:r>
        <w:t>If board members are traveling together, does the OPMA apply?</w:t>
      </w:r>
    </w:p>
    <w:p w:rsidR="00523A26" w:rsidRDefault="00523A26" w:rsidP="00B74572">
      <w:r>
        <w:br/>
      </w:r>
    </w:p>
    <w:p w:rsidR="00523A26" w:rsidRDefault="00523A26" w:rsidP="00B74572"/>
    <w:p w:rsidR="00523A26" w:rsidRDefault="00523A26" w:rsidP="00B74572">
      <w:r>
        <w:t>What must be posted online as part of regular meetings?</w:t>
      </w:r>
    </w:p>
    <w:p w:rsidR="00523A26" w:rsidRDefault="00523A26" w:rsidP="00B74572"/>
    <w:p w:rsidR="00523A26" w:rsidRDefault="00523A26" w:rsidP="00B74572"/>
    <w:p w:rsidR="00523A26" w:rsidRDefault="00523A26" w:rsidP="00B74572"/>
    <w:p w:rsidR="00523A26" w:rsidRDefault="00523A26" w:rsidP="00B74572">
      <w:r>
        <w:t>What notification requirements are added to ‘Special’ meetings?</w:t>
      </w:r>
    </w:p>
    <w:p w:rsidR="00523A26" w:rsidRDefault="00523A26" w:rsidP="00B74572"/>
    <w:p w:rsidR="00523A26" w:rsidRDefault="00523A26" w:rsidP="00B74572"/>
    <w:p w:rsidR="00523A26" w:rsidRDefault="00523A26" w:rsidP="00B74572"/>
    <w:p w:rsidR="00523A26" w:rsidRDefault="00523A26" w:rsidP="00B74572">
      <w:r>
        <w:t>When executive session is called, what two notifications are required?</w:t>
      </w:r>
    </w:p>
    <w:p w:rsidR="00523A26" w:rsidRDefault="00523A26" w:rsidP="00B74572"/>
    <w:p w:rsidR="00523A26" w:rsidRDefault="00523A26" w:rsidP="00B74572"/>
    <w:p w:rsidR="00523A26" w:rsidRDefault="00523A26" w:rsidP="00B74572"/>
    <w:p w:rsidR="00523A26" w:rsidRDefault="00523A26" w:rsidP="00B74572">
      <w:r>
        <w:t>What are three reasons for calling an executive session?</w:t>
      </w:r>
    </w:p>
    <w:p w:rsidR="00523A26" w:rsidRDefault="00523A26" w:rsidP="00B74572"/>
    <w:p w:rsidR="00523A26" w:rsidRDefault="00523A26" w:rsidP="00B74572"/>
    <w:p w:rsidR="00523A26" w:rsidRDefault="00523A26" w:rsidP="00B74572"/>
    <w:p w:rsidR="00523A26" w:rsidRDefault="00523A26" w:rsidP="00B74572">
      <w:r>
        <w:t>What penalties might be imposed for violation of the OPMA?</w:t>
      </w:r>
    </w:p>
    <w:p w:rsidR="00523A26" w:rsidRDefault="00523A26" w:rsidP="00B74572"/>
    <w:p w:rsidR="00523A26" w:rsidRDefault="00523A26" w:rsidP="00B74572"/>
    <w:p w:rsidR="00216F8F" w:rsidRDefault="00216F8F" w:rsidP="00B775DF">
      <w:pPr>
        <w:ind w:left="720"/>
        <w:jc w:val="center"/>
      </w:pPr>
    </w:p>
    <w:p w:rsidR="00216F8F" w:rsidRDefault="00216F8F" w:rsidP="00216F8F">
      <w:pPr>
        <w:jc w:val="center"/>
      </w:pPr>
    </w:p>
    <w:sectPr w:rsidR="00216F8F" w:rsidSect="00251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B1C32"/>
    <w:multiLevelType w:val="hybridMultilevel"/>
    <w:tmpl w:val="7B6E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054E"/>
    <w:multiLevelType w:val="hybridMultilevel"/>
    <w:tmpl w:val="DD6E7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F"/>
    <w:rsid w:val="00066CE2"/>
    <w:rsid w:val="00216F8F"/>
    <w:rsid w:val="002516E7"/>
    <w:rsid w:val="00282710"/>
    <w:rsid w:val="00523A26"/>
    <w:rsid w:val="00796E81"/>
    <w:rsid w:val="00B12FE4"/>
    <w:rsid w:val="00B74572"/>
    <w:rsid w:val="00B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113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ANDERSON</dc:creator>
  <cp:lastModifiedBy>Joni Morrell</cp:lastModifiedBy>
  <cp:revision>2</cp:revision>
  <dcterms:created xsi:type="dcterms:W3CDTF">2014-07-09T22:41:00Z</dcterms:created>
  <dcterms:modified xsi:type="dcterms:W3CDTF">2014-07-09T22:41:00Z</dcterms:modified>
</cp:coreProperties>
</file>