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75" w:rsidRDefault="002F19C5" w:rsidP="002F19C5">
      <w:pPr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691C6A78" wp14:editId="022D6AC5">
            <wp:extent cx="2280920" cy="1005758"/>
            <wp:effectExtent l="0" t="0" r="5080" b="4445"/>
            <wp:docPr id="2" name="Picture 2" descr="Image result for washington state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O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7"/>
                    <a:stretch/>
                  </pic:blipFill>
                  <pic:spPr bwMode="auto">
                    <a:xfrm>
                      <a:off x="0" y="0"/>
                      <a:ext cx="2302711" cy="10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9C5" w:rsidRDefault="002F19C5"/>
    <w:p w:rsidR="002F19C5" w:rsidRDefault="002F19C5"/>
    <w:p w:rsidR="002F19C5" w:rsidRDefault="00BE0CF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2F19C5">
        <w:rPr>
          <w:b/>
          <w:sz w:val="32"/>
          <w:szCs w:val="32"/>
        </w:rPr>
        <w:t xml:space="preserve"> Na</w:t>
      </w:r>
      <w:r>
        <w:rPr>
          <w:b/>
          <w:sz w:val="32"/>
          <w:szCs w:val="32"/>
        </w:rPr>
        <w:t>tional Rural Health Day Drawing</w:t>
      </w:r>
      <w:r w:rsidR="002F19C5">
        <w:rPr>
          <w:b/>
          <w:sz w:val="32"/>
          <w:szCs w:val="32"/>
        </w:rPr>
        <w:t xml:space="preserve"> Contest</w:t>
      </w:r>
    </w:p>
    <w:p w:rsidR="002F19C5" w:rsidRDefault="002F19C5">
      <w:pPr>
        <w:rPr>
          <w:b/>
          <w:sz w:val="32"/>
          <w:szCs w:val="32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>In honor of National Rural Health Day on November 16, 2017, the Washington State Department of Health is holding a drawing contest!  All second through sixth grade students in Washington are invited to participate.</w:t>
      </w:r>
      <w:r w:rsidR="008B18B8">
        <w:rPr>
          <w:sz w:val="24"/>
          <w:szCs w:val="24"/>
        </w:rPr>
        <w:t xml:space="preserve">  All entries will be considered for a 2018 Department of Health calendar to be distributed statewide.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>The Department of Health</w:t>
      </w:r>
      <w:r w:rsidR="00BE0CFE">
        <w:rPr>
          <w:sz w:val="24"/>
          <w:szCs w:val="24"/>
        </w:rPr>
        <w:t>, in partnership with the Eastern Washington Area Health Education Center,</w:t>
      </w:r>
      <w:r>
        <w:rPr>
          <w:sz w:val="24"/>
          <w:szCs w:val="24"/>
        </w:rPr>
        <w:t xml:space="preserve"> will provide an age-appropriate lesson plan on </w:t>
      </w:r>
      <w:r w:rsidR="00DD08BF">
        <w:rPr>
          <w:sz w:val="24"/>
          <w:szCs w:val="24"/>
        </w:rPr>
        <w:t xml:space="preserve">some of </w:t>
      </w:r>
      <w:r>
        <w:rPr>
          <w:sz w:val="24"/>
          <w:szCs w:val="24"/>
        </w:rPr>
        <w:t>the difference</w:t>
      </w:r>
      <w:r w:rsidR="00DD08BF">
        <w:rPr>
          <w:sz w:val="24"/>
          <w:szCs w:val="24"/>
        </w:rPr>
        <w:t>s</w:t>
      </w:r>
      <w:r>
        <w:rPr>
          <w:sz w:val="24"/>
          <w:szCs w:val="24"/>
        </w:rPr>
        <w:t xml:space="preserve"> between urban and rural communities. The curriculum provided is aligned with Common Core Standards. Students will be asked to draw a picture of what rural health means to them.  The drawing should be on letter-sized (8.5” x 11”) paper</w:t>
      </w:r>
      <w:r w:rsidR="00DD08BF">
        <w:rPr>
          <w:sz w:val="24"/>
          <w:szCs w:val="24"/>
        </w:rPr>
        <w:t>, horizontal</w:t>
      </w:r>
      <w:r>
        <w:rPr>
          <w:sz w:val="24"/>
          <w:szCs w:val="24"/>
        </w:rPr>
        <w:t>.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Drawings can be scanned and emailed to </w:t>
      </w:r>
      <w:hyperlink r:id="rId5" w:history="1">
        <w:r w:rsidR="00521628" w:rsidRPr="002A249F">
          <w:rPr>
            <w:rStyle w:val="Hyperlink"/>
            <w:sz w:val="24"/>
            <w:szCs w:val="24"/>
          </w:rPr>
          <w:t>bonnie.burlingham@doh.wa.gov</w:t>
        </w:r>
      </w:hyperlink>
      <w:r>
        <w:rPr>
          <w:sz w:val="24"/>
          <w:szCs w:val="24"/>
        </w:rPr>
        <w:t xml:space="preserve"> (this way you can display the </w:t>
      </w:r>
      <w:r w:rsidR="00BE0CFE">
        <w:rPr>
          <w:sz w:val="24"/>
          <w:szCs w:val="24"/>
        </w:rPr>
        <w:t xml:space="preserve">original </w:t>
      </w:r>
      <w:r>
        <w:rPr>
          <w:sz w:val="24"/>
          <w:szCs w:val="24"/>
        </w:rPr>
        <w:t>drawings in you</w:t>
      </w:r>
      <w:r w:rsidR="00BE0CFE">
        <w:rPr>
          <w:sz w:val="24"/>
          <w:szCs w:val="24"/>
        </w:rPr>
        <w:t>r school, home, or other location</w:t>
      </w:r>
      <w:r>
        <w:rPr>
          <w:sz w:val="24"/>
          <w:szCs w:val="24"/>
        </w:rPr>
        <w:t xml:space="preserve">).  Please scan at the highest resolution available to you.  Each drawing should be clearly labeled </w:t>
      </w:r>
      <w:r w:rsidR="00BE0CFE">
        <w:rPr>
          <w:sz w:val="24"/>
          <w:szCs w:val="24"/>
        </w:rPr>
        <w:t>on the back with the student’s first name</w:t>
      </w:r>
      <w:r w:rsidR="00034DB5">
        <w:rPr>
          <w:sz w:val="24"/>
          <w:szCs w:val="24"/>
        </w:rPr>
        <w:t xml:space="preserve"> and last initial</w:t>
      </w:r>
      <w:r>
        <w:rPr>
          <w:sz w:val="24"/>
          <w:szCs w:val="24"/>
        </w:rPr>
        <w:t xml:space="preserve">, grade, and school name.  Each submission must be </w:t>
      </w:r>
      <w:r w:rsidR="00BE0CFE">
        <w:rPr>
          <w:sz w:val="24"/>
          <w:szCs w:val="24"/>
        </w:rPr>
        <w:t>accompanie</w:t>
      </w:r>
      <w:r>
        <w:rPr>
          <w:sz w:val="24"/>
          <w:szCs w:val="24"/>
        </w:rPr>
        <w:t>d by the release form provided to you.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>If the school is not able to scan the drawings, please mail them, along with the release forms, to: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ind w:firstLine="720"/>
        <w:jc w:val="left"/>
      </w:pPr>
      <w:r>
        <w:t>Bonnie Burlingham</w:t>
      </w:r>
    </w:p>
    <w:p w:rsidR="002F19C5" w:rsidRDefault="002F19C5" w:rsidP="002F19C5">
      <w:pPr>
        <w:jc w:val="left"/>
      </w:pPr>
      <w:r>
        <w:tab/>
      </w:r>
      <w:r w:rsidRPr="00E00C36">
        <w:t>Department of Health</w:t>
      </w:r>
    </w:p>
    <w:p w:rsidR="002F19C5" w:rsidRPr="00E00C36" w:rsidRDefault="002F19C5" w:rsidP="002F19C5">
      <w:pPr>
        <w:ind w:firstLine="720"/>
        <w:jc w:val="left"/>
      </w:pPr>
      <w:r w:rsidRPr="00E00C36">
        <w:t>Community Health Systems</w:t>
      </w:r>
    </w:p>
    <w:p w:rsidR="002F19C5" w:rsidRPr="00E00C36" w:rsidRDefault="002F19C5" w:rsidP="002F19C5">
      <w:pPr>
        <w:ind w:firstLine="720"/>
        <w:jc w:val="left"/>
      </w:pPr>
      <w:r w:rsidRPr="00E00C36">
        <w:t>PO Box 47853</w:t>
      </w:r>
    </w:p>
    <w:p w:rsidR="002F19C5" w:rsidRDefault="002F19C5" w:rsidP="002F19C5">
      <w:pPr>
        <w:ind w:firstLine="720"/>
        <w:jc w:val="left"/>
      </w:pPr>
      <w:r w:rsidRPr="00E00C36">
        <w:t>Olympia, WA 98504-7853</w:t>
      </w:r>
    </w:p>
    <w:p w:rsidR="002F19C5" w:rsidRPr="00E00C36" w:rsidRDefault="002F19C5" w:rsidP="002F19C5">
      <w:pPr>
        <w:ind w:firstLine="720"/>
        <w:jc w:val="left"/>
      </w:pPr>
      <w:r>
        <w:t>(360) 236-2819</w:t>
      </w:r>
    </w:p>
    <w:p w:rsidR="002F19C5" w:rsidRP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>The Depa</w:t>
      </w:r>
      <w:r w:rsidR="00034DB5">
        <w:rPr>
          <w:sz w:val="24"/>
          <w:szCs w:val="24"/>
        </w:rPr>
        <w:t>rtment of Health will give five</w:t>
      </w:r>
      <w:r>
        <w:rPr>
          <w:sz w:val="24"/>
          <w:szCs w:val="24"/>
        </w:rPr>
        <w:t xml:space="preserve"> calendars to each student whose drawing was selected for the calendar.  Additionally, 50 calendars will be given to each school that has a drawing selected for the calendar.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2F19C5" w:rsidRDefault="002F19C5" w:rsidP="002F19C5">
      <w:pPr>
        <w:jc w:val="left"/>
        <w:rPr>
          <w:sz w:val="24"/>
          <w:szCs w:val="24"/>
        </w:rPr>
      </w:pPr>
      <w:r w:rsidRPr="002F19C5">
        <w:rPr>
          <w:b/>
          <w:sz w:val="24"/>
          <w:szCs w:val="24"/>
        </w:rPr>
        <w:t>ENTRY DEADLINE: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November 22, 2017</w:t>
      </w:r>
    </w:p>
    <w:p w:rsidR="002F19C5" w:rsidRDefault="002F19C5" w:rsidP="002F19C5">
      <w:pPr>
        <w:jc w:val="left"/>
        <w:rPr>
          <w:sz w:val="24"/>
          <w:szCs w:val="24"/>
        </w:rPr>
      </w:pPr>
    </w:p>
    <w:p w:rsidR="00521628" w:rsidRDefault="00521628" w:rsidP="002F19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1628" w:rsidSect="002F19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C5"/>
    <w:rsid w:val="00034DB5"/>
    <w:rsid w:val="001E5CF6"/>
    <w:rsid w:val="0023260A"/>
    <w:rsid w:val="002F19C5"/>
    <w:rsid w:val="004A5F81"/>
    <w:rsid w:val="00521628"/>
    <w:rsid w:val="008B18B8"/>
    <w:rsid w:val="00BE0CFE"/>
    <w:rsid w:val="00D54CCF"/>
    <w:rsid w:val="00DD08BF"/>
    <w:rsid w:val="00E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E5B0-ED73-4FAB-AFCB-EB39DB4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nie.burlingham@doh.w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Loney, Krista</dc:creator>
  <cp:keywords/>
  <dc:description/>
  <cp:lastModifiedBy>Loney, Krista</cp:lastModifiedBy>
  <cp:revision>2</cp:revision>
  <dcterms:created xsi:type="dcterms:W3CDTF">2017-09-20T18:23:00Z</dcterms:created>
  <dcterms:modified xsi:type="dcterms:W3CDTF">2017-09-20T18:23:00Z</dcterms:modified>
</cp:coreProperties>
</file>