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634C6F" w:rsidP="00D8788B">
      <w:pPr>
        <w:spacing w:after="240"/>
        <w:jc w:val="center"/>
        <w:rPr>
          <w:rFonts w:asciiTheme="minorHAnsi" w:hAnsiTheme="minorHAnsi" w:cstheme="minorHAnsi"/>
          <w:b/>
          <w:color w:val="000000"/>
          <w:sz w:val="32"/>
          <w:szCs w:val="32"/>
        </w:rPr>
      </w:pPr>
      <w:r>
        <w:rPr>
          <w:rFonts w:asciiTheme="minorHAnsi" w:hAnsiTheme="minorHAnsi" w:cstheme="minorHAnsi"/>
          <w:b/>
          <w:color w:val="000000"/>
          <w:sz w:val="32"/>
          <w:szCs w:val="32"/>
        </w:rPr>
        <w:t>Criterion 3</w:t>
      </w:r>
      <w:r w:rsidR="00FE3973" w:rsidRPr="007C5E68">
        <w:rPr>
          <w:rFonts w:asciiTheme="minorHAnsi" w:hAnsiTheme="minorHAnsi" w:cstheme="minorHAnsi"/>
          <w:b/>
          <w:color w:val="000000"/>
          <w:sz w:val="32"/>
          <w:szCs w:val="32"/>
        </w:rPr>
        <w:t xml:space="preserve">:  </w:t>
      </w:r>
      <w:r w:rsidR="00C90344">
        <w:rPr>
          <w:rFonts w:asciiTheme="minorHAnsi" w:hAnsiTheme="minorHAnsi" w:cstheme="minorHAnsi"/>
          <w:b/>
          <w:color w:val="000000"/>
          <w:sz w:val="32"/>
          <w:szCs w:val="32"/>
        </w:rPr>
        <w:t>Marzano</w:t>
      </w:r>
      <w:r w:rsidR="00457391">
        <w:rPr>
          <w:rFonts w:asciiTheme="minorHAnsi" w:hAnsiTheme="minorHAnsi" w:cstheme="minorHAnsi"/>
          <w:b/>
          <w:color w:val="000000"/>
          <w:sz w:val="32"/>
          <w:szCs w:val="32"/>
        </w:rPr>
        <w:t xml:space="preserve"> Framework</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r w:rsidR="006C7A29">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457391" w:rsidP="00CA61F1">
      <w:pPr>
        <w:spacing w:after="120" w:line="220" w:lineRule="atLeast"/>
        <w:rPr>
          <w:rFonts w:asciiTheme="minorHAnsi" w:hAnsiTheme="minorHAnsi" w:cstheme="minorHAnsi"/>
          <w:color w:val="000000"/>
          <w:sz w:val="28"/>
          <w:szCs w:val="28"/>
        </w:rPr>
      </w:pPr>
      <w:r>
        <w:rPr>
          <w:rFonts w:asciiTheme="minorHAnsi" w:hAnsiTheme="minorHAnsi" w:cstheme="minorHAnsi"/>
          <w:b/>
          <w:bCs/>
          <w:sz w:val="28"/>
          <w:szCs w:val="28"/>
        </w:rPr>
        <w:t>Criterion</w:t>
      </w:r>
      <w:r w:rsidR="00DF38BF">
        <w:rPr>
          <w:rFonts w:asciiTheme="minorHAnsi" w:hAnsiTheme="minorHAnsi" w:cstheme="minorHAnsi"/>
          <w:b/>
          <w:bCs/>
          <w:sz w:val="28"/>
          <w:szCs w:val="28"/>
        </w:rPr>
        <w:t xml:space="preserve"> 3</w:t>
      </w:r>
      <w:r w:rsidR="00BB0FEF" w:rsidRPr="007C5E68">
        <w:rPr>
          <w:rFonts w:asciiTheme="minorHAnsi" w:hAnsiTheme="minorHAnsi" w:cstheme="minorHAnsi"/>
          <w:b/>
          <w:bCs/>
          <w:sz w:val="28"/>
          <w:szCs w:val="28"/>
        </w:rPr>
        <w:t xml:space="preserve">: </w:t>
      </w:r>
      <w:r w:rsidR="00DF38BF">
        <w:rPr>
          <w:rFonts w:asciiTheme="minorHAnsi" w:hAnsiTheme="minorHAnsi" w:cstheme="minorHAnsi"/>
          <w:b/>
          <w:bCs/>
          <w:sz w:val="28"/>
          <w:szCs w:val="28"/>
        </w:rPr>
        <w:t>Recognizing individual student learning needs and developing strategies to address those needs.</w:t>
      </w:r>
    </w:p>
    <w:tbl>
      <w:tblPr>
        <w:tblW w:w="1433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1"/>
        <w:gridCol w:w="2971"/>
        <w:gridCol w:w="3243"/>
        <w:gridCol w:w="3059"/>
        <w:gridCol w:w="3331"/>
      </w:tblGrid>
      <w:tr w:rsidR="00E30A19" w:rsidRPr="007C5E68" w:rsidTr="00EC3FBA">
        <w:trPr>
          <w:trHeight w:val="302"/>
          <w:tblHeader/>
        </w:trPr>
        <w:tc>
          <w:tcPr>
            <w:tcW w:w="1731"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3243"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59"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1"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457391" w:rsidRPr="007C5E68" w:rsidTr="00334399">
        <w:trPr>
          <w:trHeight w:val="1673"/>
        </w:trPr>
        <w:tc>
          <w:tcPr>
            <w:tcW w:w="1731" w:type="dxa"/>
            <w:shd w:val="clear" w:color="auto" w:fill="D9D9D9" w:themeFill="background1" w:themeFillShade="D9"/>
          </w:tcPr>
          <w:p w:rsidR="00457391" w:rsidRDefault="00DF38BF" w:rsidP="0045739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Component 3</w:t>
            </w:r>
            <w:r w:rsidR="00C90344">
              <w:rPr>
                <w:rFonts w:asciiTheme="minorHAnsi" w:hAnsiTheme="minorHAnsi" w:cstheme="minorHAnsi"/>
                <w:b/>
                <w:bCs/>
                <w:sz w:val="22"/>
                <w:szCs w:val="22"/>
              </w:rPr>
              <w:t>.1:</w:t>
            </w:r>
          </w:p>
          <w:p w:rsidR="00C90344" w:rsidRDefault="00DF38BF" w:rsidP="0045739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Effective Scaffolding of Information Within a Lesson</w:t>
            </w:r>
          </w:p>
          <w:p w:rsidR="00C90344" w:rsidRPr="009377DE" w:rsidRDefault="00C90344" w:rsidP="00457391">
            <w:pPr>
              <w:pStyle w:val="F"/>
              <w:ind w:left="105" w:right="90"/>
              <w:rPr>
                <w:rFonts w:asciiTheme="minorHAnsi" w:hAnsiTheme="minorHAnsi" w:cstheme="minorHAnsi"/>
                <w:bCs/>
                <w:i/>
                <w:sz w:val="16"/>
                <w:szCs w:val="16"/>
              </w:rPr>
            </w:pPr>
          </w:p>
        </w:tc>
        <w:tc>
          <w:tcPr>
            <w:tcW w:w="2971" w:type="dxa"/>
            <w:shd w:val="clear" w:color="auto" w:fill="auto"/>
            <w:tcMar>
              <w:top w:w="144" w:type="dxa"/>
              <w:left w:w="144" w:type="dxa"/>
              <w:bottom w:w="144" w:type="dxa"/>
              <w:right w:w="144" w:type="dxa"/>
            </w:tcMar>
          </w:tcPr>
          <w:p w:rsidR="00457391" w:rsidRPr="00502D5A" w:rsidRDefault="00DF38BF" w:rsidP="00457391">
            <w:pPr>
              <w:pStyle w:val="F"/>
              <w:spacing w:after="120"/>
              <w:rPr>
                <w:rFonts w:asciiTheme="minorHAnsi" w:hAnsiTheme="minorHAnsi" w:cstheme="minorHAnsi"/>
                <w:bCs/>
                <w:sz w:val="19"/>
                <w:szCs w:val="19"/>
              </w:rPr>
            </w:pPr>
            <w:r w:rsidRPr="00DF38BF">
              <w:rPr>
                <w:rFonts w:asciiTheme="minorHAnsi" w:hAnsiTheme="minorHAnsi" w:cstheme="minorHAnsi"/>
                <w:bCs/>
                <w:sz w:val="19"/>
                <w:szCs w:val="19"/>
              </w:rPr>
              <w:t>The teacher makes no attempt to perform this activity, or the teacher attempts to perform this activity but does not actually complete or follow through with these attempts.</w:t>
            </w:r>
          </w:p>
        </w:tc>
        <w:tc>
          <w:tcPr>
            <w:tcW w:w="3243" w:type="dxa"/>
            <w:shd w:val="clear" w:color="auto" w:fill="auto"/>
            <w:tcMar>
              <w:top w:w="144" w:type="dxa"/>
              <w:left w:w="144" w:type="dxa"/>
              <w:bottom w:w="144" w:type="dxa"/>
              <w:right w:w="144" w:type="dxa"/>
            </w:tcMar>
          </w:tcPr>
          <w:p w:rsidR="00457391" w:rsidRPr="00502D5A" w:rsidRDefault="00DF38BF" w:rsidP="00C90344">
            <w:pPr>
              <w:pStyle w:val="F"/>
              <w:contextualSpacing/>
              <w:rPr>
                <w:rFonts w:asciiTheme="minorHAnsi" w:hAnsiTheme="minorHAnsi" w:cstheme="minorHAnsi"/>
                <w:sz w:val="19"/>
                <w:szCs w:val="19"/>
              </w:rPr>
            </w:pPr>
            <w:r w:rsidRPr="00DF38BF">
              <w:rPr>
                <w:rFonts w:asciiTheme="minorHAnsi" w:hAnsiTheme="minorHAnsi" w:cstheme="minorHAnsi"/>
                <w:sz w:val="19"/>
                <w:szCs w:val="19"/>
              </w:rPr>
              <w:t>The teacher organizes lessons within a unit so that students move from surface to deeper understanding of content, but does not require students to apply the content in authentic ways.</w:t>
            </w:r>
          </w:p>
        </w:tc>
        <w:tc>
          <w:tcPr>
            <w:tcW w:w="3059" w:type="dxa"/>
            <w:shd w:val="clear" w:color="auto" w:fill="auto"/>
            <w:tcMar>
              <w:top w:w="144" w:type="dxa"/>
              <w:left w:w="144" w:type="dxa"/>
              <w:bottom w:w="144" w:type="dxa"/>
              <w:right w:w="144" w:type="dxa"/>
            </w:tcMar>
          </w:tcPr>
          <w:p w:rsidR="00457391" w:rsidRPr="00502D5A" w:rsidRDefault="00DF38BF" w:rsidP="00457391">
            <w:pPr>
              <w:pStyle w:val="F"/>
              <w:spacing w:line="240" w:lineRule="auto"/>
              <w:contextualSpacing/>
              <w:rPr>
                <w:rFonts w:asciiTheme="minorHAnsi" w:hAnsiTheme="minorHAnsi" w:cstheme="minorHAnsi"/>
                <w:sz w:val="19"/>
                <w:szCs w:val="19"/>
              </w:rPr>
            </w:pPr>
            <w:r w:rsidRPr="00DF38BF">
              <w:rPr>
                <w:rFonts w:asciiTheme="minorHAnsi" w:hAnsiTheme="minorHAnsi" w:cstheme="minorHAnsi"/>
                <w:sz w:val="19"/>
                <w:szCs w:val="19"/>
              </w:rPr>
              <w:t>The teacher organizes content in such a way that each new piece of information clearly builds on the previous piece, and students move from understanding to applying the content through authentic tasks.</w:t>
            </w:r>
          </w:p>
        </w:tc>
        <w:tc>
          <w:tcPr>
            <w:tcW w:w="3331" w:type="dxa"/>
            <w:shd w:val="clear" w:color="auto" w:fill="auto"/>
            <w:tcMar>
              <w:top w:w="144" w:type="dxa"/>
              <w:left w:w="144" w:type="dxa"/>
              <w:bottom w:w="144" w:type="dxa"/>
              <w:right w:w="144" w:type="dxa"/>
            </w:tcMar>
          </w:tcPr>
          <w:p w:rsidR="00457391" w:rsidRPr="00FE67BF" w:rsidRDefault="00DF38BF" w:rsidP="00EC3FBA">
            <w:pPr>
              <w:pStyle w:val="TableParagraph"/>
              <w:spacing w:before="101" w:line="249" w:lineRule="auto"/>
              <w:ind w:right="31"/>
              <w:rPr>
                <w:rFonts w:asciiTheme="minorHAnsi" w:hAnsiTheme="minorHAnsi" w:cstheme="minorHAnsi"/>
                <w:sz w:val="19"/>
                <w:szCs w:val="19"/>
              </w:rPr>
            </w:pPr>
            <w:r w:rsidRPr="00DF38BF">
              <w:rPr>
                <w:rFonts w:asciiTheme="minorHAnsi" w:hAnsiTheme="minorHAnsi" w:cstheme="minorHAnsi"/>
                <w:sz w:val="19"/>
                <w:szCs w:val="19"/>
              </w:rPr>
              <w:t>The teacher is a recognized leader in helping others scaﬀold lessons and units that progress toward a deep understanding and transfer of content.</w:t>
            </w:r>
          </w:p>
        </w:tc>
      </w:tr>
      <w:tr w:rsidR="00457391" w:rsidRPr="007C5E68" w:rsidTr="00EC3FBA">
        <w:tc>
          <w:tcPr>
            <w:tcW w:w="1731" w:type="dxa"/>
            <w:shd w:val="clear" w:color="auto" w:fill="D9D9D9" w:themeFill="background1" w:themeFillShade="D9"/>
          </w:tcPr>
          <w:p w:rsidR="00457391" w:rsidRDefault="00DF38BF" w:rsidP="00457391">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Component 3</w:t>
            </w:r>
            <w:r w:rsidR="00C90344">
              <w:rPr>
                <w:rFonts w:asciiTheme="minorHAnsi" w:hAnsiTheme="minorHAnsi" w:cstheme="minorHAnsi"/>
                <w:b/>
                <w:bCs/>
                <w:sz w:val="22"/>
                <w:szCs w:val="22"/>
              </w:rPr>
              <w:t>.2:</w:t>
            </w:r>
          </w:p>
          <w:p w:rsidR="00C90344" w:rsidRDefault="00DF38BF" w:rsidP="00457391">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Planning and Preparing for the Needs of All Students</w:t>
            </w:r>
          </w:p>
          <w:p w:rsidR="00C90344" w:rsidRDefault="00C90344" w:rsidP="00457391">
            <w:pPr>
              <w:pStyle w:val="F"/>
              <w:tabs>
                <w:tab w:val="clear" w:pos="233"/>
                <w:tab w:val="clear" w:pos="1138"/>
              </w:tabs>
              <w:ind w:left="105" w:right="90"/>
              <w:rPr>
                <w:rFonts w:asciiTheme="minorHAnsi" w:hAnsiTheme="minorHAnsi" w:cstheme="minorHAnsi"/>
                <w:bCs/>
                <w:i/>
                <w:sz w:val="16"/>
                <w:szCs w:val="16"/>
              </w:rPr>
            </w:pPr>
          </w:p>
          <w:p w:rsidR="009377DE" w:rsidRPr="009377DE" w:rsidRDefault="009377DE" w:rsidP="009377DE">
            <w:pPr>
              <w:pStyle w:val="F"/>
              <w:tabs>
                <w:tab w:val="clear" w:pos="233"/>
                <w:tab w:val="clear" w:pos="1138"/>
              </w:tabs>
              <w:ind w:right="90"/>
              <w:rPr>
                <w:rFonts w:asciiTheme="minorHAnsi" w:hAnsiTheme="minorHAnsi" w:cstheme="minorHAnsi"/>
                <w:bCs/>
                <w:i/>
                <w:sz w:val="16"/>
                <w:szCs w:val="16"/>
              </w:rPr>
            </w:pPr>
          </w:p>
        </w:tc>
        <w:tc>
          <w:tcPr>
            <w:tcW w:w="2971" w:type="dxa"/>
            <w:shd w:val="clear" w:color="auto" w:fill="auto"/>
            <w:tcMar>
              <w:top w:w="144" w:type="dxa"/>
              <w:left w:w="144" w:type="dxa"/>
              <w:bottom w:w="144" w:type="dxa"/>
              <w:right w:w="144" w:type="dxa"/>
            </w:tcMar>
          </w:tcPr>
          <w:p w:rsidR="00457391" w:rsidRPr="00502D5A" w:rsidRDefault="00DF38BF" w:rsidP="00EC3FBA">
            <w:pPr>
              <w:pStyle w:val="F"/>
              <w:tabs>
                <w:tab w:val="clear" w:pos="1138"/>
                <w:tab w:val="clear" w:pos="2546"/>
                <w:tab w:val="clear" w:pos="5056"/>
              </w:tabs>
              <w:spacing w:after="120"/>
              <w:rPr>
                <w:rFonts w:asciiTheme="minorHAnsi" w:hAnsiTheme="minorHAnsi" w:cstheme="minorHAnsi"/>
                <w:bCs/>
                <w:sz w:val="19"/>
                <w:szCs w:val="19"/>
              </w:rPr>
            </w:pPr>
            <w:r w:rsidRPr="00DF38BF">
              <w:rPr>
                <w:rFonts w:asciiTheme="minorHAnsi" w:hAnsiTheme="minorHAnsi" w:cstheme="minorHAnsi"/>
                <w:bCs/>
                <w:sz w:val="19"/>
                <w:szCs w:val="19"/>
              </w:rPr>
              <w:t>The teacher does not know or understand the intervention system or does not use the intervention system to address student needs.</w:t>
            </w:r>
          </w:p>
        </w:tc>
        <w:tc>
          <w:tcPr>
            <w:tcW w:w="3243" w:type="dxa"/>
            <w:shd w:val="clear" w:color="auto" w:fill="auto"/>
            <w:tcMar>
              <w:top w:w="144" w:type="dxa"/>
              <w:left w:w="144" w:type="dxa"/>
              <w:bottom w:w="144" w:type="dxa"/>
              <w:right w:w="144" w:type="dxa"/>
            </w:tcMar>
          </w:tcPr>
          <w:p w:rsidR="00457391" w:rsidRDefault="00DF38BF" w:rsidP="00C90344">
            <w:pPr>
              <w:pStyle w:val="F"/>
              <w:contextualSpacing/>
              <w:rPr>
                <w:rFonts w:asciiTheme="minorHAnsi" w:hAnsiTheme="minorHAnsi" w:cstheme="minorHAnsi"/>
                <w:sz w:val="19"/>
                <w:szCs w:val="19"/>
              </w:rPr>
            </w:pPr>
            <w:r w:rsidRPr="00DF38BF">
              <w:rPr>
                <w:rFonts w:asciiTheme="minorHAnsi" w:hAnsiTheme="minorHAnsi" w:cstheme="minorHAnsi"/>
                <w:sz w:val="19"/>
                <w:szCs w:val="19"/>
              </w:rPr>
              <w:t>The teacher identiﬁes interventions that meet the needs of speciﬁc sub-populations (e.g., ELL, special education, and students who come from environments that oﬀer little support for learning), but does not ensure that all identiﬁed students are adequately served by the interventions.</w:t>
            </w:r>
          </w:p>
          <w:p w:rsidR="00DF38BF" w:rsidRDefault="00DF38BF" w:rsidP="00C90344">
            <w:pPr>
              <w:pStyle w:val="F"/>
              <w:contextualSpacing/>
              <w:rPr>
                <w:rFonts w:asciiTheme="minorHAnsi" w:hAnsiTheme="minorHAnsi" w:cstheme="minorHAnsi"/>
                <w:sz w:val="19"/>
                <w:szCs w:val="19"/>
              </w:rPr>
            </w:pPr>
          </w:p>
          <w:p w:rsidR="00DF38BF" w:rsidRPr="00502D5A" w:rsidRDefault="00DF38BF" w:rsidP="00C90344">
            <w:pPr>
              <w:pStyle w:val="F"/>
              <w:contextualSpacing/>
              <w:rPr>
                <w:rFonts w:asciiTheme="minorHAnsi" w:hAnsiTheme="minorHAnsi" w:cstheme="minorHAnsi"/>
                <w:sz w:val="19"/>
                <w:szCs w:val="19"/>
              </w:rPr>
            </w:pPr>
          </w:p>
        </w:tc>
        <w:tc>
          <w:tcPr>
            <w:tcW w:w="3059" w:type="dxa"/>
            <w:shd w:val="clear" w:color="auto" w:fill="auto"/>
            <w:tcMar>
              <w:top w:w="144" w:type="dxa"/>
              <w:left w:w="144" w:type="dxa"/>
              <w:bottom w:w="144" w:type="dxa"/>
              <w:right w:w="144" w:type="dxa"/>
            </w:tcMar>
          </w:tcPr>
          <w:p w:rsidR="00457391" w:rsidRPr="00502D5A" w:rsidRDefault="00DF38BF"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DF38BF">
              <w:rPr>
                <w:rFonts w:asciiTheme="minorHAnsi" w:hAnsiTheme="minorHAnsi" w:cstheme="minorHAnsi"/>
                <w:sz w:val="19"/>
                <w:szCs w:val="19"/>
              </w:rPr>
              <w:t>The teacher identiﬁes and eﬀectively employs interventions that meet the needs of speciﬁc sub-populations (e.g., ELL, special education, and students who come from environments that oﬀer little support for learning).</w:t>
            </w:r>
          </w:p>
        </w:tc>
        <w:tc>
          <w:tcPr>
            <w:tcW w:w="3331" w:type="dxa"/>
            <w:shd w:val="clear" w:color="auto" w:fill="auto"/>
            <w:tcMar>
              <w:top w:w="144" w:type="dxa"/>
              <w:left w:w="144" w:type="dxa"/>
              <w:bottom w:w="144" w:type="dxa"/>
              <w:right w:w="144" w:type="dxa"/>
            </w:tcMar>
          </w:tcPr>
          <w:p w:rsidR="00457391" w:rsidRPr="00502D5A" w:rsidRDefault="00DF38BF" w:rsidP="00EC3FBA">
            <w:pPr>
              <w:pStyle w:val="F"/>
              <w:tabs>
                <w:tab w:val="clear" w:pos="1138"/>
                <w:tab w:val="clear" w:pos="2546"/>
                <w:tab w:val="clear" w:pos="5056"/>
              </w:tabs>
              <w:spacing w:line="240" w:lineRule="auto"/>
              <w:contextualSpacing/>
              <w:rPr>
                <w:rFonts w:asciiTheme="minorHAnsi" w:hAnsiTheme="minorHAnsi" w:cstheme="minorHAnsi"/>
                <w:sz w:val="19"/>
                <w:szCs w:val="19"/>
              </w:rPr>
            </w:pPr>
            <w:r w:rsidRPr="00DF38BF">
              <w:rPr>
                <w:rFonts w:asciiTheme="minorHAnsi" w:hAnsiTheme="minorHAnsi" w:cstheme="minorHAnsi"/>
                <w:sz w:val="19"/>
                <w:szCs w:val="19"/>
              </w:rPr>
              <w:t>The teacher is a recognized leader in helping others employ interventions that meet the needs of speciﬁc sub-populations (e.g., ELL, special education, and students who come from environments that oﬀer little support for learning).</w:t>
            </w:r>
          </w:p>
        </w:tc>
      </w:tr>
      <w:tr w:rsidR="00C90344" w:rsidRPr="007C5E68" w:rsidTr="00F90FEE">
        <w:trPr>
          <w:trHeight w:val="647"/>
        </w:trPr>
        <w:tc>
          <w:tcPr>
            <w:tcW w:w="14335" w:type="dxa"/>
            <w:gridSpan w:val="5"/>
            <w:tcBorders>
              <w:top w:val="nil"/>
              <w:bottom w:val="single" w:sz="2" w:space="0" w:color="000000"/>
            </w:tcBorders>
            <w:shd w:val="clear" w:color="auto" w:fill="595959" w:themeFill="text1" w:themeFillTint="A6"/>
            <w:vAlign w:val="center"/>
          </w:tcPr>
          <w:p w:rsidR="00C90344" w:rsidRPr="00CA61F1" w:rsidRDefault="00C90344" w:rsidP="00C90344">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t>Student Growth:  Use EITHER 3 or 6; do not use both.</w:t>
            </w:r>
          </w:p>
        </w:tc>
      </w:tr>
      <w:tr w:rsidR="00C90344" w:rsidRPr="007C5E68" w:rsidTr="00EC3FBA">
        <w:trPr>
          <w:trHeight w:val="521"/>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C90344" w:rsidRDefault="00C90344" w:rsidP="00C90344">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Establish Student Growth Goals</w:t>
            </w:r>
          </w:p>
          <w:p w:rsidR="00DF38BF" w:rsidRDefault="00DF38BF" w:rsidP="00C90344">
            <w:pPr>
              <w:pStyle w:val="F"/>
              <w:ind w:left="105" w:right="90"/>
              <w:rPr>
                <w:rFonts w:asciiTheme="minorHAnsi" w:hAnsiTheme="minorHAnsi" w:cstheme="minorHAnsi"/>
                <w:b/>
                <w:bCs/>
                <w:sz w:val="22"/>
                <w:szCs w:val="22"/>
              </w:rPr>
            </w:pPr>
          </w:p>
          <w:p w:rsidR="00DF38BF" w:rsidRDefault="00DF38BF" w:rsidP="00C90344">
            <w:pPr>
              <w:pStyle w:val="F"/>
              <w:ind w:left="105" w:right="90"/>
              <w:rPr>
                <w:rFonts w:asciiTheme="minorHAnsi" w:hAnsiTheme="minorHAnsi" w:cstheme="minorHAnsi"/>
                <w:b/>
                <w:bCs/>
                <w:sz w:val="22"/>
                <w:szCs w:val="22"/>
              </w:rPr>
            </w:pPr>
          </w:p>
          <w:p w:rsidR="00DF38BF" w:rsidRDefault="00DF38BF" w:rsidP="00C90344">
            <w:pPr>
              <w:pStyle w:val="F"/>
              <w:ind w:left="105" w:right="90"/>
              <w:rPr>
                <w:rFonts w:asciiTheme="minorHAnsi" w:hAnsiTheme="minorHAnsi" w:cstheme="minorHAnsi"/>
                <w:b/>
                <w:bCs/>
                <w:sz w:val="22"/>
                <w:szCs w:val="22"/>
              </w:rPr>
            </w:pPr>
          </w:p>
          <w:p w:rsidR="00DF38BF" w:rsidRPr="007C5E68" w:rsidRDefault="00DF38BF" w:rsidP="00C90344">
            <w:pPr>
              <w:pStyle w:val="F"/>
              <w:ind w:left="105" w:right="90"/>
              <w:rPr>
                <w:rFonts w:asciiTheme="minorHAnsi" w:hAnsiTheme="minorHAnsi" w:cstheme="minorHAnsi"/>
                <w:b/>
                <w:bCs/>
                <w:sz w:val="24"/>
                <w:szCs w:val="24"/>
              </w:rPr>
            </w:pP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Does not establish student growth goal(s) or establishes inappropriate goal(s) for subgroups of students not reaching full learning potential. Goal(s) do not identify multiple, high-quality sources of data to monitor, adjust, and evaluate achievement of goal(s).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Establishes appropriate student growth goal(s) for subgroups of students not reaching full learning potential. Goal(s) do not identify multiple, high-quality sources of data to monitor, adjust, and evaluate achievement of goal(s).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331" w:type="dxa"/>
            <w:tcBorders>
              <w:top w:val="single" w:sz="2" w:space="0" w:color="000000"/>
              <w:bottom w:val="single" w:sz="2" w:space="0" w:color="000000"/>
            </w:tcBorders>
            <w:shd w:val="clear" w:color="auto" w:fill="auto"/>
          </w:tcPr>
          <w:p w:rsidR="00C90344" w:rsidRPr="00502D5A" w:rsidRDefault="00C90344" w:rsidP="00C90344">
            <w:pPr>
              <w:pStyle w:val="F"/>
              <w:spacing w:line="240" w:lineRule="auto"/>
              <w:ind w:left="181" w:right="9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subgroups of students not reaching full potential in collaboration with students, parents, and other school staff. Goal(s) identify multiple, high-quality sources of data to monitor, adjust, and evaluate achievement of goal(s).</w:t>
            </w:r>
          </w:p>
        </w:tc>
      </w:tr>
      <w:tr w:rsidR="00C90344" w:rsidRPr="007C5E68" w:rsidTr="00EC3FBA">
        <w:trPr>
          <w:trHeight w:val="1129"/>
        </w:trPr>
        <w:tc>
          <w:tcPr>
            <w:tcW w:w="1731" w:type="dxa"/>
            <w:tcBorders>
              <w:top w:val="single" w:sz="2" w:space="0" w:color="000000"/>
              <w:left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C90344"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Achievement of Student Growth Goal(s)</w:t>
            </w:r>
          </w:p>
          <w:p w:rsidR="00DF38BF" w:rsidRDefault="00DF38BF" w:rsidP="00C90344">
            <w:pPr>
              <w:pStyle w:val="F"/>
              <w:ind w:left="105"/>
              <w:rPr>
                <w:rFonts w:asciiTheme="minorHAnsi" w:hAnsiTheme="minorHAnsi" w:cstheme="minorHAnsi"/>
                <w:b/>
                <w:bCs/>
                <w:sz w:val="22"/>
                <w:szCs w:val="22"/>
              </w:rPr>
            </w:pPr>
          </w:p>
          <w:p w:rsidR="00DF38BF" w:rsidRPr="007C5E68" w:rsidRDefault="00DF38BF" w:rsidP="00C90344">
            <w:pPr>
              <w:pStyle w:val="F"/>
              <w:ind w:left="105"/>
              <w:rPr>
                <w:rFonts w:asciiTheme="minorHAnsi" w:hAnsiTheme="minorHAnsi" w:cstheme="minorHAnsi"/>
                <w:b/>
                <w:bCs/>
                <w:sz w:val="24"/>
                <w:szCs w:val="24"/>
              </w:rPr>
            </w:pP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hAnsiTheme="minorHAnsi" w:cstheme="minorHAnsi"/>
                <w:bCs/>
                <w:sz w:val="19"/>
                <w:szCs w:val="19"/>
              </w:rPr>
            </w:pPr>
            <w:r w:rsidRPr="00502D5A">
              <w:rPr>
                <w:rFonts w:asciiTheme="minorHAnsi" w:hAnsiTheme="minorHAnsi" w:cstheme="minorHAnsi"/>
                <w:bCs/>
                <w:sz w:val="19"/>
                <w:szCs w:val="19"/>
              </w:rPr>
              <w:t>Growth or achievement data from at least two points in time shows no evidence of growth for most students.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tabs>
                <w:tab w:val="clear" w:pos="233"/>
              </w:tabs>
              <w:rPr>
                <w:rFonts w:asciiTheme="minorHAnsi" w:eastAsia="ヒラギノ角ゴ Pro W3" w:hAnsiTheme="minorHAnsi" w:cstheme="minorHAnsi"/>
                <w:noProof/>
                <w:color w:val="auto"/>
                <w:sz w:val="19"/>
                <w:szCs w:val="19"/>
              </w:rPr>
            </w:pPr>
            <w:r w:rsidRPr="00502D5A">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1" w:type="dxa"/>
            <w:tcBorders>
              <w:top w:val="single" w:sz="2" w:space="0" w:color="000000"/>
              <w:bottom w:val="single" w:sz="2" w:space="0" w:color="000000"/>
            </w:tcBorders>
            <w:shd w:val="clear" w:color="auto" w:fill="auto"/>
          </w:tcPr>
          <w:p w:rsidR="00C90344" w:rsidRPr="00502D5A" w:rsidRDefault="00C90344" w:rsidP="00C90344">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r w:rsidR="00C90344" w:rsidRPr="007C5E68" w:rsidTr="00EC3FBA">
        <w:trPr>
          <w:trHeight w:val="521"/>
        </w:trPr>
        <w:tc>
          <w:tcPr>
            <w:tcW w:w="1731" w:type="dxa"/>
            <w:tcBorders>
              <w:top w:val="single" w:sz="2" w:space="0" w:color="000000"/>
              <w:bottom w:val="single" w:sz="2" w:space="0" w:color="000000"/>
            </w:tcBorders>
            <w:shd w:val="clear" w:color="auto" w:fill="D9D9D9" w:themeFill="background1" w:themeFillShade="D9"/>
          </w:tcPr>
          <w:p w:rsidR="00C90344" w:rsidRPr="00E30A19" w:rsidRDefault="00C90344" w:rsidP="00C90344">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lastRenderedPageBreak/>
              <w:t>6.1:</w:t>
            </w:r>
          </w:p>
          <w:p w:rsidR="00C90344" w:rsidRPr="007C5E68" w:rsidRDefault="00C90344" w:rsidP="00C90344">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1"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3243"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059" w:type="dxa"/>
            <w:tcBorders>
              <w:top w:val="single" w:sz="2" w:space="0" w:color="000000"/>
              <w:bottom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1" w:type="dxa"/>
            <w:tcBorders>
              <w:top w:val="single" w:sz="2" w:space="0" w:color="000000"/>
              <w:bottom w:val="single" w:sz="2" w:space="0" w:color="000000"/>
            </w:tcBorders>
            <w:shd w:val="clear" w:color="auto" w:fill="auto"/>
          </w:tcPr>
          <w:p w:rsidR="00C90344" w:rsidRPr="00502D5A" w:rsidRDefault="00C90344" w:rsidP="00C90344">
            <w:pPr>
              <w:pStyle w:val="F"/>
              <w:spacing w:line="240" w:lineRule="auto"/>
              <w:ind w:left="181" w:right="9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C90344" w:rsidRPr="007C5E68" w:rsidTr="00EC3FBA">
        <w:trPr>
          <w:trHeight w:val="1048"/>
        </w:trPr>
        <w:tc>
          <w:tcPr>
            <w:tcW w:w="1731" w:type="dxa"/>
            <w:tcBorders>
              <w:top w:val="single" w:sz="2" w:space="0" w:color="000000"/>
            </w:tcBorders>
            <w:shd w:val="clear" w:color="auto" w:fill="D9D9D9" w:themeFill="background1" w:themeFillShade="D9"/>
          </w:tcPr>
          <w:p w:rsidR="00C90344" w:rsidRPr="00E30A19" w:rsidRDefault="00C90344" w:rsidP="00C90344">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C90344" w:rsidRDefault="00C90344" w:rsidP="00C90344">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1"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ind w:left="-54"/>
              <w:rPr>
                <w:rFonts w:asciiTheme="minorHAnsi" w:eastAsia="ヒラギノ角ゴ Pro W3" w:hAnsiTheme="minorHAnsi" w:cstheme="minorHAnsi"/>
                <w:color w:val="auto"/>
                <w:sz w:val="19"/>
                <w:szCs w:val="19"/>
              </w:rPr>
            </w:pPr>
            <w:r w:rsidRPr="00502D5A">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3243"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ind w:hanging="50"/>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059" w:type="dxa"/>
            <w:tcBorders>
              <w:top w:val="single" w:sz="2" w:space="0" w:color="000000"/>
            </w:tcBorders>
            <w:shd w:val="clear" w:color="auto" w:fill="auto"/>
            <w:tcMar>
              <w:top w:w="144" w:type="dxa"/>
              <w:left w:w="144" w:type="dxa"/>
              <w:bottom w:w="144" w:type="dxa"/>
              <w:right w:w="144" w:type="dxa"/>
            </w:tcMar>
          </w:tcPr>
          <w:p w:rsidR="00C90344" w:rsidRPr="00502D5A" w:rsidRDefault="00C90344" w:rsidP="00C90344">
            <w:pPr>
              <w:pStyle w:val="F"/>
              <w:spacing w:line="240" w:lineRule="auto"/>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1" w:type="dxa"/>
            <w:tcBorders>
              <w:top w:val="single" w:sz="2" w:space="0" w:color="000000"/>
            </w:tcBorders>
            <w:shd w:val="clear" w:color="auto" w:fill="auto"/>
          </w:tcPr>
          <w:p w:rsidR="00C90344" w:rsidRPr="00502D5A" w:rsidRDefault="00C90344" w:rsidP="00C90344">
            <w:pPr>
              <w:pStyle w:val="F"/>
              <w:spacing w:line="240" w:lineRule="auto"/>
              <w:ind w:left="181"/>
              <w:contextualSpacing/>
              <w:rPr>
                <w:rFonts w:asciiTheme="minorHAnsi" w:hAnsiTheme="minorHAnsi" w:cstheme="minorHAnsi"/>
                <w:color w:val="auto"/>
                <w:sz w:val="19"/>
                <w:szCs w:val="19"/>
              </w:rPr>
            </w:pPr>
            <w:r w:rsidRPr="00502D5A">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bookmarkStart w:id="0" w:name="_GoBack"/>
            <w:bookmarkEnd w:id="0"/>
            <w:r w:rsidRPr="00C34824">
              <w:rPr>
                <w:rFonts w:asciiTheme="minorHAnsi" w:hAnsiTheme="minorHAnsi" w:cstheme="minorHAnsi"/>
                <w:b/>
                <w:bCs/>
                <w:color w:val="000000"/>
              </w:rPr>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As we look toward next year, do you feel that your practice would be enhanced by continuing with this criterion? Or, might it be time to consider further developing your skills with a different criterion?</w:t>
            </w:r>
          </w:p>
        </w:tc>
      </w:tr>
      <w:tr w:rsidR="00C34824" w:rsidTr="00F90FEE">
        <w:trPr>
          <w:trHeight w:val="1530"/>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EC3FBA">
        <w:trPr>
          <w:trHeight w:val="1827"/>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F90FEE">
      <w:pPr>
        <w:tabs>
          <w:tab w:val="left" w:pos="13560"/>
        </w:tabs>
        <w:rPr>
          <w:rFonts w:asciiTheme="minorHAnsi" w:hAnsiTheme="minorHAnsi" w:cstheme="minorHAnsi"/>
        </w:rPr>
      </w:pPr>
    </w:p>
    <w:sectPr w:rsidR="00C34045" w:rsidRPr="007C5E68"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0A" w:rsidRDefault="00E9430A" w:rsidP="00A41673">
      <w:r>
        <w:separator/>
      </w:r>
    </w:p>
  </w:endnote>
  <w:endnote w:type="continuationSeparator" w:id="0">
    <w:p w:rsidR="00E9430A" w:rsidRDefault="00E9430A"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Default="003615B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Pr>
        <w:rFonts w:asciiTheme="majorHAnsi" w:hAnsiTheme="majorHAnsi"/>
        <w:sz w:val="18"/>
        <w:szCs w:val="18"/>
      </w:rPr>
      <w:t>ed</w:t>
    </w:r>
    <w:r w:rsidRPr="007D4D70">
      <w:rPr>
        <w:rFonts w:asciiTheme="majorHAnsi" w:hAnsiTheme="majorHAnsi"/>
        <w:sz w:val="18"/>
        <w:szCs w:val="18"/>
      </w:rPr>
      <w:t xml:space="preserve"> Evaluation – Criterion </w:t>
    </w:r>
    <w:r w:rsidR="00334399">
      <w:rPr>
        <w:rFonts w:asciiTheme="majorHAnsi" w:hAnsiTheme="majorHAnsi"/>
        <w:sz w:val="18"/>
        <w:szCs w:val="18"/>
      </w:rPr>
      <w:t>3</w:t>
    </w:r>
    <w:r>
      <w:rPr>
        <w:rFonts w:asciiTheme="majorHAnsi" w:hAnsiTheme="majorHAnsi"/>
        <w:sz w:val="18"/>
        <w:szCs w:val="18"/>
      </w:rPr>
      <w:t xml:space="preserve"> (Marzano)</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Pr>
        <w:rFonts w:asciiTheme="majorHAnsi" w:hAnsiTheme="majorHAnsi"/>
        <w:sz w:val="18"/>
        <w:szCs w:val="18"/>
      </w:rPr>
      <w:t>5.9.2018</w:t>
    </w:r>
  </w:p>
  <w:p w:rsidR="003615B0" w:rsidRPr="007D4D70" w:rsidRDefault="003615B0" w:rsidP="007D4D70">
    <w:pPr>
      <w:pStyle w:val="Footer"/>
      <w:tabs>
        <w:tab w:val="clear" w:pos="9360"/>
      </w:tabs>
      <w:rPr>
        <w:rFonts w:asciiTheme="majorHAnsi" w:hAnsiTheme="majorHAnsi"/>
        <w:sz w:val="18"/>
        <w:szCs w:val="18"/>
      </w:rPr>
    </w:pPr>
    <w:r>
      <w:rPr>
        <w:rFonts w:asciiTheme="majorHAnsi" w:hAnsiTheme="majorHAnsi"/>
        <w:sz w:val="18"/>
        <w:szCs w:val="18"/>
      </w:rPr>
      <w:t xml:space="preserve">Page </w:t>
    </w:r>
    <w:r>
      <w:rPr>
        <w:rFonts w:asciiTheme="majorHAnsi" w:hAnsiTheme="majorHAnsi"/>
        <w:sz w:val="18"/>
        <w:szCs w:val="18"/>
      </w:rPr>
      <w:fldChar w:fldCharType="begin"/>
    </w:r>
    <w:r>
      <w:rPr>
        <w:rFonts w:asciiTheme="majorHAnsi" w:hAnsiTheme="majorHAnsi"/>
        <w:sz w:val="18"/>
        <w:szCs w:val="18"/>
      </w:rPr>
      <w:instrText xml:space="preserve"> PAGE  \* Arabic  \* MERGEFORMAT </w:instrText>
    </w:r>
    <w:r>
      <w:rPr>
        <w:rFonts w:asciiTheme="majorHAnsi" w:hAnsiTheme="majorHAnsi"/>
        <w:sz w:val="18"/>
        <w:szCs w:val="18"/>
      </w:rPr>
      <w:fldChar w:fldCharType="separate"/>
    </w:r>
    <w:r w:rsidR="00334399">
      <w:rPr>
        <w:rFonts w:asciiTheme="majorHAnsi" w:hAnsiTheme="majorHAnsi"/>
        <w:noProof/>
        <w:sz w:val="18"/>
        <w:szCs w:val="18"/>
      </w:rPr>
      <w:t>2</w:t>
    </w:r>
    <w:r>
      <w:rPr>
        <w:rFonts w:asciiTheme="majorHAnsi" w:hAnsiTheme="majorHAnsi"/>
        <w:sz w:val="18"/>
        <w:szCs w:val="18"/>
      </w:rPr>
      <w:fldChar w:fldCharType="end"/>
    </w:r>
    <w:r>
      <w:rPr>
        <w:rFonts w:asciiTheme="majorHAnsi" w:hAnsiTheme="majorHAnsi"/>
        <w:sz w:val="18"/>
        <w:szCs w:val="18"/>
      </w:rPr>
      <w:t xml:space="preserve"> of </w:t>
    </w:r>
    <w:r>
      <w:rPr>
        <w:rFonts w:asciiTheme="majorHAnsi" w:hAnsiTheme="majorHAnsi"/>
        <w:sz w:val="18"/>
        <w:szCs w:val="18"/>
      </w:rPr>
      <w:fldChar w:fldCharType="begin"/>
    </w:r>
    <w:r>
      <w:rPr>
        <w:rFonts w:asciiTheme="majorHAnsi" w:hAnsiTheme="majorHAnsi"/>
        <w:sz w:val="18"/>
        <w:szCs w:val="18"/>
      </w:rPr>
      <w:instrText xml:space="preserve"> NUMPAGES  \* Arabic  \* MERGEFORMAT </w:instrText>
    </w:r>
    <w:r>
      <w:rPr>
        <w:rFonts w:asciiTheme="majorHAnsi" w:hAnsiTheme="majorHAnsi"/>
        <w:sz w:val="18"/>
        <w:szCs w:val="18"/>
      </w:rPr>
      <w:fldChar w:fldCharType="separate"/>
    </w:r>
    <w:r w:rsidR="00334399">
      <w:rPr>
        <w:rFonts w:asciiTheme="majorHAnsi" w:hAnsiTheme="majorHAnsi"/>
        <w:noProof/>
        <w:sz w:val="18"/>
        <w:szCs w:val="18"/>
      </w:rPr>
      <w:t>3</w:t>
    </w:r>
    <w:r>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0A" w:rsidRDefault="00E9430A" w:rsidP="00A41673">
      <w:r>
        <w:separator/>
      </w:r>
    </w:p>
  </w:footnote>
  <w:footnote w:type="continuationSeparator" w:id="0">
    <w:p w:rsidR="00E9430A" w:rsidRDefault="00E9430A"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Default="003343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Default="00334399" w:rsidP="00FE3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615B0">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B0" w:rsidRPr="007B0E52" w:rsidRDefault="003615B0"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4715" id="_x0000_t202" coordsize="21600,21600" o:spt="202" path="m,l,21600r21600,l21600,xe">
              <v:stroke joinstyle="miter"/>
              <v:path gradientshapeok="t" o:connecttype="rect"/>
            </v:shapetype>
            <v:shape id="Text Box 2" o:spid="_x0000_s1026"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615B0">
      <w:rPr>
        <w:noProof/>
      </w:rPr>
      <w:drawing>
        <wp:inline distT="0" distB="0" distL="0" distR="0" wp14:anchorId="1FCC8A7C" wp14:editId="04E96B0D">
          <wp:extent cx="1857375" cy="510951"/>
          <wp:effectExtent l="0" t="0" r="0" b="381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615B0" w:rsidRPr="00FE3973" w:rsidRDefault="003615B0"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B0" w:rsidRDefault="003343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86701"/>
    <w:rsid w:val="000A38B8"/>
    <w:rsid w:val="000A70DF"/>
    <w:rsid w:val="000E4EDB"/>
    <w:rsid w:val="001007E1"/>
    <w:rsid w:val="001123A6"/>
    <w:rsid w:val="00155015"/>
    <w:rsid w:val="001550EA"/>
    <w:rsid w:val="00167D5A"/>
    <w:rsid w:val="00171DF1"/>
    <w:rsid w:val="001978F2"/>
    <w:rsid w:val="001B6E9E"/>
    <w:rsid w:val="001C1106"/>
    <w:rsid w:val="001D7677"/>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3069C"/>
    <w:rsid w:val="00332BB5"/>
    <w:rsid w:val="00334399"/>
    <w:rsid w:val="00335E6A"/>
    <w:rsid w:val="00344408"/>
    <w:rsid w:val="00354AC1"/>
    <w:rsid w:val="00355C58"/>
    <w:rsid w:val="003615B0"/>
    <w:rsid w:val="003822EE"/>
    <w:rsid w:val="00384903"/>
    <w:rsid w:val="003B1CE7"/>
    <w:rsid w:val="003C3FA3"/>
    <w:rsid w:val="003C7348"/>
    <w:rsid w:val="003D10D1"/>
    <w:rsid w:val="003E14D1"/>
    <w:rsid w:val="00402769"/>
    <w:rsid w:val="00404C76"/>
    <w:rsid w:val="004113AB"/>
    <w:rsid w:val="0043666A"/>
    <w:rsid w:val="0045160C"/>
    <w:rsid w:val="00457391"/>
    <w:rsid w:val="00462D12"/>
    <w:rsid w:val="00470C38"/>
    <w:rsid w:val="004944D5"/>
    <w:rsid w:val="004B2C27"/>
    <w:rsid w:val="004F15B1"/>
    <w:rsid w:val="00502D5A"/>
    <w:rsid w:val="00526206"/>
    <w:rsid w:val="0052768C"/>
    <w:rsid w:val="005303B3"/>
    <w:rsid w:val="005321FD"/>
    <w:rsid w:val="00546E2B"/>
    <w:rsid w:val="00550962"/>
    <w:rsid w:val="00554BC1"/>
    <w:rsid w:val="00563126"/>
    <w:rsid w:val="00580670"/>
    <w:rsid w:val="005B5B38"/>
    <w:rsid w:val="005F63B8"/>
    <w:rsid w:val="0062714B"/>
    <w:rsid w:val="006321AC"/>
    <w:rsid w:val="00634C6F"/>
    <w:rsid w:val="006647BC"/>
    <w:rsid w:val="00670416"/>
    <w:rsid w:val="00695F20"/>
    <w:rsid w:val="006A6C9D"/>
    <w:rsid w:val="006C7A29"/>
    <w:rsid w:val="006D2E58"/>
    <w:rsid w:val="006D614A"/>
    <w:rsid w:val="006F3AEC"/>
    <w:rsid w:val="00703F67"/>
    <w:rsid w:val="00716146"/>
    <w:rsid w:val="00744B2E"/>
    <w:rsid w:val="00752617"/>
    <w:rsid w:val="00775A0F"/>
    <w:rsid w:val="0079427E"/>
    <w:rsid w:val="007A034B"/>
    <w:rsid w:val="007A1900"/>
    <w:rsid w:val="007B28A2"/>
    <w:rsid w:val="007C2D40"/>
    <w:rsid w:val="007C455E"/>
    <w:rsid w:val="007C5E68"/>
    <w:rsid w:val="007D1078"/>
    <w:rsid w:val="007D4D70"/>
    <w:rsid w:val="007E7C95"/>
    <w:rsid w:val="007F58F9"/>
    <w:rsid w:val="00802D60"/>
    <w:rsid w:val="0085727C"/>
    <w:rsid w:val="008807B7"/>
    <w:rsid w:val="00883079"/>
    <w:rsid w:val="008F7870"/>
    <w:rsid w:val="00904021"/>
    <w:rsid w:val="009377DE"/>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94D1B"/>
    <w:rsid w:val="00B9736E"/>
    <w:rsid w:val="00BB0663"/>
    <w:rsid w:val="00BB0FEF"/>
    <w:rsid w:val="00BD6332"/>
    <w:rsid w:val="00C164BE"/>
    <w:rsid w:val="00C27493"/>
    <w:rsid w:val="00C34045"/>
    <w:rsid w:val="00C3407E"/>
    <w:rsid w:val="00C34824"/>
    <w:rsid w:val="00C43F9E"/>
    <w:rsid w:val="00C90344"/>
    <w:rsid w:val="00C9784A"/>
    <w:rsid w:val="00CA61F1"/>
    <w:rsid w:val="00CB20F7"/>
    <w:rsid w:val="00CC24DE"/>
    <w:rsid w:val="00CC602C"/>
    <w:rsid w:val="00D00C8C"/>
    <w:rsid w:val="00D13035"/>
    <w:rsid w:val="00D52964"/>
    <w:rsid w:val="00D641C2"/>
    <w:rsid w:val="00D70CC1"/>
    <w:rsid w:val="00D8788B"/>
    <w:rsid w:val="00DB17CC"/>
    <w:rsid w:val="00DB29E8"/>
    <w:rsid w:val="00DC190E"/>
    <w:rsid w:val="00DC461A"/>
    <w:rsid w:val="00DC5D92"/>
    <w:rsid w:val="00DD1A44"/>
    <w:rsid w:val="00DD1CEA"/>
    <w:rsid w:val="00DE4031"/>
    <w:rsid w:val="00DF0077"/>
    <w:rsid w:val="00DF38BF"/>
    <w:rsid w:val="00DF6848"/>
    <w:rsid w:val="00E022D6"/>
    <w:rsid w:val="00E0242A"/>
    <w:rsid w:val="00E141C4"/>
    <w:rsid w:val="00E14C5B"/>
    <w:rsid w:val="00E20E61"/>
    <w:rsid w:val="00E265B4"/>
    <w:rsid w:val="00E30A19"/>
    <w:rsid w:val="00E4207F"/>
    <w:rsid w:val="00E62704"/>
    <w:rsid w:val="00E9430A"/>
    <w:rsid w:val="00EA0C8E"/>
    <w:rsid w:val="00EC3FBA"/>
    <w:rsid w:val="00EC665E"/>
    <w:rsid w:val="00ED2D1A"/>
    <w:rsid w:val="00EE1142"/>
    <w:rsid w:val="00F10950"/>
    <w:rsid w:val="00F145F4"/>
    <w:rsid w:val="00F46C09"/>
    <w:rsid w:val="00F514CC"/>
    <w:rsid w:val="00F60ABB"/>
    <w:rsid w:val="00F64F1A"/>
    <w:rsid w:val="00F90FEE"/>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6F9F1A"/>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BodyText">
    <w:name w:val="Body Text"/>
    <w:basedOn w:val="Normal"/>
    <w:link w:val="BodyTextChar"/>
    <w:uiPriority w:val="99"/>
    <w:semiHidden/>
    <w:unhideWhenUsed/>
    <w:rsid w:val="00457391"/>
    <w:pPr>
      <w:spacing w:after="120"/>
    </w:pPr>
  </w:style>
  <w:style w:type="character" w:customStyle="1" w:styleId="BodyTextChar">
    <w:name w:val="Body Text Char"/>
    <w:basedOn w:val="DefaultParagraphFont"/>
    <w:link w:val="BodyText"/>
    <w:uiPriority w:val="99"/>
    <w:semiHidden/>
    <w:rsid w:val="0045739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57391"/>
    <w:pPr>
      <w:widowControl w:val="0"/>
      <w:autoSpaceDE w:val="0"/>
      <w:autoSpaceDN w:val="0"/>
      <w:spacing w:before="6"/>
      <w:ind w:lef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16B9-FAA1-443F-AD11-49B8EBE5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2</cp:revision>
  <cp:lastPrinted>2013-08-16T22:11:00Z</cp:lastPrinted>
  <dcterms:created xsi:type="dcterms:W3CDTF">2018-05-24T17:01:00Z</dcterms:created>
  <dcterms:modified xsi:type="dcterms:W3CDTF">2018-05-24T17:01:00Z</dcterms:modified>
</cp:coreProperties>
</file>