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8588" wp14:editId="4D725CAA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</wp:posOffset>
                </wp:positionV>
                <wp:extent cx="34671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786" w:rsidRPr="000518E6" w:rsidRDefault="00F20786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</w:t>
                            </w:r>
                            <w:r w:rsidRPr="000518E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</w:p>
                          <w:p w:rsidR="00F20786" w:rsidRDefault="00F20786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November 5,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1.2pt;width:273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" filled="f" stroked="f" strokeweight=".5pt">
                <v:textbox>
                  <w:txbxContent>
                    <w:p w:rsidR="00F20786" w:rsidRPr="000518E6" w:rsidRDefault="00F20786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</w:t>
                      </w:r>
                      <w:r w:rsidRPr="000518E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Meeting</w:t>
                      </w:r>
                    </w:p>
                    <w:p w:rsidR="00F20786" w:rsidRDefault="00F20786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November 5,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129B7" wp14:editId="229A125F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786" w:rsidRDefault="00F20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0887F" wp14:editId="18314290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:rsidR="00F20786" w:rsidRDefault="00F20786">
                      <w:r>
                        <w:rPr>
                          <w:noProof/>
                        </w:rPr>
                        <w:drawing>
                          <wp:inline distT="0" distB="0" distL="0" distR="0" wp14:anchorId="2070887F" wp14:editId="18314290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:rsidR="00F20786" w:rsidRDefault="00F20786" w:rsidP="00F20786">
      <w:pPr>
        <w:rPr>
          <w:rFonts w:asciiTheme="majorHAnsi" w:hAnsiTheme="majorHAnsi"/>
          <w:b/>
        </w:rPr>
      </w:pPr>
    </w:p>
    <w:p w:rsidR="0052337D" w:rsidRPr="004C354F" w:rsidRDefault="0052337D" w:rsidP="00F20786">
      <w:pPr>
        <w:rPr>
          <w:rFonts w:asciiTheme="majorHAnsi" w:hAnsiTheme="majorHAnsi"/>
          <w:b/>
        </w:rPr>
      </w:pPr>
    </w:p>
    <w:p w:rsidR="00CD3D9E" w:rsidRPr="003077E0" w:rsidRDefault="00661EB9" w:rsidP="007F3F99">
      <w:pPr>
        <w:jc w:val="center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p w:rsidR="00661EB9" w:rsidRPr="003077E0" w:rsidRDefault="00661EB9">
      <w:pPr>
        <w:rPr>
          <w:rFonts w:asciiTheme="majorHAnsi" w:hAnsiTheme="majorHAnsi"/>
          <w:i/>
          <w:sz w:val="16"/>
          <w:szCs w:val="16"/>
        </w:rPr>
      </w:pP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 xml:space="preserve">How can we support our teachers </w:t>
      </w:r>
      <w:r w:rsidR="005F3D34">
        <w:rPr>
          <w:rFonts w:asciiTheme="majorHAnsi" w:hAnsiTheme="majorHAnsi"/>
          <w:b/>
        </w:rPr>
        <w:t xml:space="preserve">and programs </w:t>
      </w:r>
      <w:r w:rsidRPr="006A06A7">
        <w:rPr>
          <w:rFonts w:asciiTheme="majorHAnsi" w:hAnsiTheme="majorHAnsi"/>
          <w:b/>
        </w:rPr>
        <w:t>to improve achievement of all our students?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 xml:space="preserve">What do we need to know about current </w:t>
      </w:r>
      <w:r w:rsidR="00D034A5" w:rsidRPr="006A06A7">
        <w:rPr>
          <w:rFonts w:asciiTheme="majorHAnsi" w:hAnsiTheme="majorHAnsi"/>
          <w:b/>
        </w:rPr>
        <w:t>initiatives?  What dates are on the</w:t>
      </w:r>
      <w:r w:rsidR="006A06A7">
        <w:rPr>
          <w:rFonts w:asciiTheme="majorHAnsi" w:hAnsiTheme="majorHAnsi"/>
          <w:b/>
        </w:rPr>
        <w:t xml:space="preserve"> </w:t>
      </w:r>
      <w:r w:rsidR="005F3D34">
        <w:rPr>
          <w:rFonts w:asciiTheme="majorHAnsi" w:hAnsiTheme="majorHAnsi"/>
          <w:b/>
        </w:rPr>
        <w:t>horizon which require</w:t>
      </w:r>
      <w:r w:rsidR="00D034A5" w:rsidRPr="006A06A7">
        <w:rPr>
          <w:rFonts w:asciiTheme="majorHAnsi" w:hAnsiTheme="majorHAnsi"/>
          <w:b/>
        </w:rPr>
        <w:t xml:space="preserve"> our attention? 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>How can we support each other?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>How will I use what I learned to do my work?</w:t>
      </w:r>
    </w:p>
    <w:p w:rsidR="009B57D7" w:rsidRDefault="009B57D7" w:rsidP="009B57D7">
      <w:pPr>
        <w:ind w:left="720"/>
        <w:rPr>
          <w:rFonts w:asciiTheme="majorHAnsi" w:hAnsiTheme="majorHAnsi"/>
          <w:b/>
        </w:rPr>
      </w:pPr>
    </w:p>
    <w:p w:rsidR="0062181F" w:rsidRPr="00F20786" w:rsidRDefault="0074035D" w:rsidP="007D1F6D">
      <w:pPr>
        <w:rPr>
          <w:rFonts w:asciiTheme="majorHAnsi" w:hAnsiTheme="majorHAnsi"/>
          <w:sz w:val="26"/>
          <w:szCs w:val="26"/>
        </w:rPr>
      </w:pPr>
      <w:r w:rsidRPr="00F20786">
        <w:rPr>
          <w:rFonts w:asciiTheme="majorHAnsi" w:hAnsiTheme="majorHAnsi"/>
          <w:b/>
          <w:sz w:val="26"/>
          <w:szCs w:val="26"/>
        </w:rPr>
        <w:t>M</w:t>
      </w:r>
      <w:r w:rsidR="003077E0" w:rsidRPr="00F20786">
        <w:rPr>
          <w:rFonts w:asciiTheme="majorHAnsi" w:hAnsiTheme="majorHAnsi"/>
          <w:b/>
          <w:sz w:val="26"/>
          <w:szCs w:val="26"/>
        </w:rPr>
        <w:t xml:space="preserve">eeting </w:t>
      </w:r>
      <w:r w:rsidR="000B4973" w:rsidRPr="00F20786">
        <w:rPr>
          <w:rFonts w:asciiTheme="majorHAnsi" w:hAnsiTheme="majorHAnsi"/>
          <w:b/>
          <w:sz w:val="26"/>
          <w:szCs w:val="26"/>
        </w:rPr>
        <w:t>D</w:t>
      </w:r>
      <w:r w:rsidR="003077E0" w:rsidRPr="00F20786">
        <w:rPr>
          <w:rFonts w:asciiTheme="majorHAnsi" w:hAnsiTheme="majorHAnsi"/>
          <w:b/>
          <w:sz w:val="26"/>
          <w:szCs w:val="26"/>
        </w:rPr>
        <w:t xml:space="preserve">ates:  </w:t>
      </w:r>
      <w:r w:rsidR="007518E0" w:rsidRPr="00F20786">
        <w:rPr>
          <w:rFonts w:asciiTheme="majorHAnsi" w:hAnsiTheme="majorHAnsi"/>
          <w:sz w:val="26"/>
          <w:szCs w:val="26"/>
        </w:rPr>
        <w:t>Two more meetings TBD</w:t>
      </w:r>
      <w:r w:rsidR="001055A8" w:rsidRPr="00F20786">
        <w:rPr>
          <w:rFonts w:asciiTheme="majorHAnsi" w:hAnsiTheme="majorHAnsi"/>
          <w:sz w:val="26"/>
          <w:szCs w:val="26"/>
        </w:rPr>
        <w:t xml:space="preserve"> (At the end of January and ??)</w:t>
      </w:r>
    </w:p>
    <w:p w:rsidR="009B57D7" w:rsidRDefault="009B57D7">
      <w:pPr>
        <w:rPr>
          <w:rFonts w:asciiTheme="majorHAnsi" w:hAnsiTheme="majorHAnsi"/>
        </w:rPr>
      </w:pPr>
    </w:p>
    <w:tbl>
      <w:tblPr>
        <w:tblStyle w:val="TableGrid"/>
        <w:tblW w:w="10440" w:type="dxa"/>
        <w:tblInd w:w="-3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0"/>
        <w:gridCol w:w="3690"/>
      </w:tblGrid>
      <w:tr w:rsidR="00B2799E" w:rsidTr="0052337D">
        <w:trPr>
          <w:trHeight w:val="615"/>
        </w:trPr>
        <w:tc>
          <w:tcPr>
            <w:tcW w:w="675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B2799E" w:rsidRPr="00A138D2" w:rsidRDefault="00B2799E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B2799E" w:rsidRPr="002B0D6C" w:rsidRDefault="00B2799E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B2799E" w:rsidTr="0052337D">
        <w:trPr>
          <w:trHeight w:val="552"/>
        </w:trPr>
        <w:tc>
          <w:tcPr>
            <w:tcW w:w="6750" w:type="dxa"/>
            <w:vAlign w:val="center"/>
          </w:tcPr>
          <w:p w:rsidR="00B2799E" w:rsidRDefault="00B2799E" w:rsidP="007518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Welcome to the </w:t>
            </w:r>
            <w:proofErr w:type="spellStart"/>
            <w:r>
              <w:rPr>
                <w:rFonts w:asciiTheme="majorHAnsi" w:hAnsiTheme="majorHAnsi"/>
                <w:b/>
              </w:rPr>
              <w:t>HiCap</w:t>
            </w:r>
            <w:proofErr w:type="spellEnd"/>
            <w:r>
              <w:rPr>
                <w:rFonts w:asciiTheme="majorHAnsi" w:hAnsiTheme="majorHAnsi"/>
                <w:b/>
              </w:rPr>
              <w:t xml:space="preserve"> Cooperative, Introductions</w:t>
            </w:r>
          </w:p>
        </w:tc>
        <w:tc>
          <w:tcPr>
            <w:tcW w:w="3690" w:type="dxa"/>
            <w:vAlign w:val="center"/>
          </w:tcPr>
          <w:p w:rsidR="00B2799E" w:rsidRDefault="00B2799E" w:rsidP="004C354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99E" w:rsidTr="0052337D">
        <w:trPr>
          <w:trHeight w:val="615"/>
        </w:trPr>
        <w:tc>
          <w:tcPr>
            <w:tcW w:w="6750" w:type="dxa"/>
            <w:vAlign w:val="center"/>
          </w:tcPr>
          <w:p w:rsidR="00B2799E" w:rsidRDefault="00B2799E" w:rsidP="00827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K-20 presentation with Kristina </w:t>
            </w:r>
            <w:proofErr w:type="spellStart"/>
            <w:r>
              <w:rPr>
                <w:rFonts w:asciiTheme="majorHAnsi" w:hAnsiTheme="majorHAnsi"/>
                <w:b/>
              </w:rPr>
              <w:t>Johnstone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  <w:p w:rsidR="00B2799E" w:rsidRPr="00093A9C" w:rsidRDefault="00B2799E" w:rsidP="00827D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93A9C">
              <w:rPr>
                <w:rFonts w:asciiTheme="majorHAnsi" w:hAnsiTheme="majorHAnsi"/>
              </w:rPr>
              <w:t xml:space="preserve">Overview of our region’s </w:t>
            </w:r>
            <w:proofErr w:type="spellStart"/>
            <w:r w:rsidRPr="00093A9C">
              <w:rPr>
                <w:rFonts w:asciiTheme="majorHAnsi" w:hAnsiTheme="majorHAnsi"/>
              </w:rPr>
              <w:t>HiCap</w:t>
            </w:r>
            <w:proofErr w:type="spellEnd"/>
            <w:r w:rsidRPr="00093A9C">
              <w:rPr>
                <w:rFonts w:asciiTheme="majorHAnsi" w:hAnsiTheme="majorHAnsi"/>
              </w:rPr>
              <w:t xml:space="preserve"> plans</w:t>
            </w:r>
          </w:p>
          <w:p w:rsidR="00B2799E" w:rsidRDefault="00B2799E" w:rsidP="00827D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93A9C">
              <w:rPr>
                <w:rFonts w:asciiTheme="majorHAnsi" w:hAnsiTheme="majorHAnsi"/>
              </w:rPr>
              <w:t xml:space="preserve">What were frequent strengths? </w:t>
            </w:r>
          </w:p>
          <w:p w:rsidR="00B2799E" w:rsidRDefault="00B2799E" w:rsidP="00827D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93A9C">
              <w:rPr>
                <w:rFonts w:asciiTheme="majorHAnsi" w:hAnsiTheme="majorHAnsi"/>
              </w:rPr>
              <w:t>What were freq</w:t>
            </w:r>
            <w:r>
              <w:rPr>
                <w:rFonts w:asciiTheme="majorHAnsi" w:hAnsiTheme="majorHAnsi"/>
              </w:rPr>
              <w:t>uent opportunities for growth?</w:t>
            </w:r>
          </w:p>
          <w:p w:rsidR="00B2799E" w:rsidRDefault="00B2799E" w:rsidP="00827D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 systems</w:t>
            </w:r>
          </w:p>
          <w:p w:rsidR="00B2799E" w:rsidRPr="00827DF8" w:rsidRDefault="00B2799E" w:rsidP="00827D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and answers</w:t>
            </w:r>
          </w:p>
        </w:tc>
        <w:tc>
          <w:tcPr>
            <w:tcW w:w="3690" w:type="dxa"/>
          </w:tcPr>
          <w:p w:rsidR="00B2799E" w:rsidRDefault="00F20786" w:rsidP="004C354F">
            <w:pPr>
              <w:jc w:val="center"/>
              <w:rPr>
                <w:rFonts w:asciiTheme="majorHAnsi" w:hAnsiTheme="majorHAnsi"/>
                <w:b/>
              </w:rPr>
            </w:pPr>
            <w:hyperlink r:id="rId9" w:history="1">
              <w:r w:rsidR="00B2799E" w:rsidRPr="00F20786">
                <w:rPr>
                  <w:rStyle w:val="Hyperlink"/>
                  <w:rFonts w:asciiTheme="majorHAnsi" w:hAnsiTheme="majorHAnsi"/>
                  <w:b/>
                </w:rPr>
                <w:t>PowerPoint</w:t>
              </w:r>
            </w:hyperlink>
          </w:p>
        </w:tc>
      </w:tr>
      <w:tr w:rsidR="00B2799E" w:rsidTr="0052337D">
        <w:trPr>
          <w:trHeight w:val="705"/>
        </w:trPr>
        <w:tc>
          <w:tcPr>
            <w:tcW w:w="6750" w:type="dxa"/>
            <w:vAlign w:val="center"/>
          </w:tcPr>
          <w:p w:rsidR="00B2799E" w:rsidRPr="003000E2" w:rsidRDefault="00B2799E" w:rsidP="00827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Overview of Key Principles</w:t>
            </w:r>
          </w:p>
          <w:p w:rsidR="00B2799E" w:rsidRDefault="00B2799E" w:rsidP="00827DF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Identification</w:t>
            </w:r>
          </w:p>
          <w:p w:rsidR="00B2799E" w:rsidRDefault="00B2799E" w:rsidP="00827DF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K-12 service continuum</w:t>
            </w:r>
          </w:p>
          <w:p w:rsidR="00B2799E" w:rsidRDefault="00B2799E" w:rsidP="00827DF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evaluation and Documenting Education Plans</w:t>
            </w:r>
          </w:p>
          <w:p w:rsidR="00B2799E" w:rsidRDefault="00B2799E" w:rsidP="00CF1920">
            <w:pPr>
              <w:pStyle w:val="ListParagraph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types</w:t>
            </w:r>
          </w:p>
          <w:p w:rsidR="00B2799E" w:rsidRPr="003000E2" w:rsidRDefault="00B2799E" w:rsidP="00CF1920">
            <w:pPr>
              <w:pStyle w:val="ListParagraph"/>
              <w:numPr>
                <w:ilvl w:val="1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 Plans</w:t>
            </w:r>
          </w:p>
        </w:tc>
        <w:tc>
          <w:tcPr>
            <w:tcW w:w="3690" w:type="dxa"/>
          </w:tcPr>
          <w:p w:rsidR="00B2799E" w:rsidRPr="00F20786" w:rsidRDefault="00F20786" w:rsidP="004C35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0" w:history="1">
              <w:r w:rsidR="00B2799E" w:rsidRPr="00F20786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PowerPoint</w:t>
              </w:r>
            </w:hyperlink>
          </w:p>
          <w:p w:rsidR="00B2799E" w:rsidRPr="001602FA" w:rsidRDefault="00B2799E" w:rsidP="004C354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99E" w:rsidTr="0052337D">
        <w:trPr>
          <w:trHeight w:val="705"/>
        </w:trPr>
        <w:tc>
          <w:tcPr>
            <w:tcW w:w="6750" w:type="dxa"/>
            <w:vAlign w:val="center"/>
          </w:tcPr>
          <w:p w:rsidR="00B2799E" w:rsidRDefault="00B2799E" w:rsidP="00827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Protocol </w:t>
            </w:r>
          </w:p>
          <w:p w:rsidR="00F20786" w:rsidRDefault="00F20786" w:rsidP="00F2078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  <w:r w:rsidRPr="00F20786">
              <w:rPr>
                <w:rFonts w:asciiTheme="majorHAnsi" w:hAnsiTheme="majorHAnsi"/>
              </w:rPr>
              <w:t xml:space="preserve">Purpose: To review collected assessment data and find each student eligible or ineligible for program services of the Highly Capable Program. </w:t>
            </w:r>
            <w:r>
              <w:rPr>
                <w:rFonts w:asciiTheme="majorHAnsi" w:hAnsiTheme="majorHAnsi"/>
              </w:rPr>
              <w:t>If unsure, indicate what further data the committee requires before making determination. If found eligible, assess the individual’s learning needs and match the needs to at least 2 services on the K-12 Services Continuum.</w:t>
            </w:r>
          </w:p>
          <w:p w:rsidR="00F20786" w:rsidRDefault="00F20786" w:rsidP="00F20786"/>
          <w:p w:rsidR="00F20786" w:rsidRPr="00F20786" w:rsidRDefault="00F20786" w:rsidP="00F20786">
            <w:bookmarkStart w:id="0" w:name="_GoBack"/>
            <w:bookmarkEnd w:id="0"/>
          </w:p>
          <w:p w:rsidR="00F20786" w:rsidRPr="00F20786" w:rsidRDefault="00F20786" w:rsidP="00F20786"/>
          <w:p w:rsidR="00F20786" w:rsidRPr="00F20786" w:rsidRDefault="00F20786" w:rsidP="00F20786"/>
          <w:p w:rsidR="00F20786" w:rsidRPr="00F20786" w:rsidRDefault="00F20786" w:rsidP="00F20786"/>
        </w:tc>
        <w:tc>
          <w:tcPr>
            <w:tcW w:w="3690" w:type="dxa"/>
          </w:tcPr>
          <w:p w:rsidR="00B2799E" w:rsidRPr="00F20786" w:rsidRDefault="0052337D" w:rsidP="004C35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1" w:history="1">
              <w:r w:rsidR="00B2799E"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Protocol</w:t>
              </w:r>
            </w:hyperlink>
          </w:p>
          <w:p w:rsidR="00F20786" w:rsidRPr="00F20786" w:rsidRDefault="0052337D" w:rsidP="004C35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2" w:history="1">
              <w:r w:rsidR="00F20786"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Student Introduction</w:t>
              </w:r>
            </w:hyperlink>
          </w:p>
          <w:p w:rsidR="00F20786" w:rsidRPr="00F20786" w:rsidRDefault="0052337D" w:rsidP="004C35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3" w:history="1">
              <w:r w:rsidR="00F20786"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Profile of Strength</w:t>
              </w:r>
            </w:hyperlink>
          </w:p>
          <w:p w:rsidR="0052337D" w:rsidRPr="00F20786" w:rsidRDefault="0052337D" w:rsidP="0052337D">
            <w:pPr>
              <w:ind w:left="-200" w:firstLine="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4" w:history="1">
              <w:r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MSC Eligibility decisions</w:t>
              </w:r>
            </w:hyperlink>
          </w:p>
          <w:p w:rsidR="0052337D" w:rsidRPr="00F20786" w:rsidRDefault="0052337D" w:rsidP="005233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5" w:history="1">
              <w:r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MSC roles and responsibilities</w:t>
              </w:r>
            </w:hyperlink>
          </w:p>
          <w:p w:rsidR="0052337D" w:rsidRDefault="0052337D" w:rsidP="0052337D">
            <w:pPr>
              <w:jc w:val="center"/>
              <w:rPr>
                <w:rFonts w:asciiTheme="majorHAnsi" w:hAnsiTheme="majorHAnsi"/>
                <w:b/>
              </w:rPr>
            </w:pPr>
            <w:hyperlink r:id="rId16" w:history="1">
              <w:r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XYZ Program Summary</w:t>
              </w:r>
            </w:hyperlink>
          </w:p>
          <w:p w:rsidR="00F20786" w:rsidRPr="00F20786" w:rsidRDefault="0052337D" w:rsidP="004C35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7" w:history="1">
              <w:r w:rsidR="00F20786"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Emily Documentation of Learning</w:t>
              </w:r>
            </w:hyperlink>
          </w:p>
          <w:p w:rsidR="0052337D" w:rsidRPr="00F20786" w:rsidRDefault="0052337D" w:rsidP="005233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8" w:history="1">
              <w:r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Emily’s Math Teacher</w:t>
              </w:r>
            </w:hyperlink>
          </w:p>
          <w:p w:rsidR="00F20786" w:rsidRPr="00F20786" w:rsidRDefault="0052337D" w:rsidP="004C35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9" w:history="1">
              <w:r w:rsidR="00F20786"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Emily’s Math Teacher – highlighted</w:t>
              </w:r>
            </w:hyperlink>
          </w:p>
          <w:p w:rsidR="0052337D" w:rsidRPr="00F20786" w:rsidRDefault="0052337D" w:rsidP="005233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20" w:history="1">
              <w:r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Parent letter, original</w:t>
              </w:r>
            </w:hyperlink>
          </w:p>
          <w:p w:rsidR="00F20786" w:rsidRPr="00F20786" w:rsidRDefault="0052337D" w:rsidP="004C35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21" w:history="1">
              <w:r w:rsidR="00F20786"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Parent letter, highlighted</w:t>
              </w:r>
            </w:hyperlink>
          </w:p>
          <w:p w:rsidR="00F20786" w:rsidRPr="00F20786" w:rsidRDefault="0052337D" w:rsidP="004C354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22" w:history="1">
              <w:r w:rsidR="00F20786" w:rsidRPr="0052337D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Student Interest Survey</w:t>
              </w:r>
            </w:hyperlink>
          </w:p>
          <w:p w:rsidR="00B2799E" w:rsidRDefault="00B2799E" w:rsidP="0052337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62181F" w:rsidRPr="00F20786" w:rsidRDefault="0062181F" w:rsidP="00F20786">
      <w:pPr>
        <w:rPr>
          <w:rFonts w:asciiTheme="majorHAnsi" w:hAnsiTheme="majorHAnsi"/>
        </w:rPr>
      </w:pPr>
    </w:p>
    <w:sectPr w:rsidR="0062181F" w:rsidRPr="00F20786" w:rsidSect="00F2078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994" w:right="1166" w:bottom="245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86" w:rsidRDefault="00F20786" w:rsidP="00125D97">
      <w:r>
        <w:separator/>
      </w:r>
    </w:p>
  </w:endnote>
  <w:endnote w:type="continuationSeparator" w:id="0">
    <w:p w:rsidR="00F20786" w:rsidRDefault="00F20786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6" w:rsidRDefault="00F20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6" w:rsidRDefault="00F20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6" w:rsidRDefault="00F2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86" w:rsidRDefault="00F20786" w:rsidP="00125D97">
      <w:r>
        <w:separator/>
      </w:r>
    </w:p>
  </w:footnote>
  <w:footnote w:type="continuationSeparator" w:id="0">
    <w:p w:rsidR="00F20786" w:rsidRDefault="00F20786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6" w:rsidRDefault="00F20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6" w:rsidRDefault="00F20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6" w:rsidRDefault="00F20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C640BB"/>
    <w:multiLevelType w:val="hybridMultilevel"/>
    <w:tmpl w:val="875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113CF3"/>
    <w:multiLevelType w:val="hybridMultilevel"/>
    <w:tmpl w:val="E94C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4"/>
  </w:num>
  <w:num w:numId="9">
    <w:abstractNumId w:val="11"/>
  </w:num>
  <w:num w:numId="10">
    <w:abstractNumId w:val="22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21"/>
  </w:num>
  <w:num w:numId="16">
    <w:abstractNumId w:val="17"/>
  </w:num>
  <w:num w:numId="17">
    <w:abstractNumId w:val="27"/>
  </w:num>
  <w:num w:numId="18">
    <w:abstractNumId w:val="20"/>
  </w:num>
  <w:num w:numId="19">
    <w:abstractNumId w:val="5"/>
  </w:num>
  <w:num w:numId="20">
    <w:abstractNumId w:val="26"/>
  </w:num>
  <w:num w:numId="21">
    <w:abstractNumId w:val="23"/>
  </w:num>
  <w:num w:numId="22">
    <w:abstractNumId w:val="2"/>
  </w:num>
  <w:num w:numId="23">
    <w:abstractNumId w:val="28"/>
  </w:num>
  <w:num w:numId="24">
    <w:abstractNumId w:val="16"/>
  </w:num>
  <w:num w:numId="25">
    <w:abstractNumId w:val="14"/>
  </w:num>
  <w:num w:numId="26">
    <w:abstractNumId w:val="3"/>
  </w:num>
  <w:num w:numId="27">
    <w:abstractNumId w:val="1"/>
  </w:num>
  <w:num w:numId="28">
    <w:abstractNumId w:val="29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1748F"/>
    <w:rsid w:val="0008760F"/>
    <w:rsid w:val="0009241F"/>
    <w:rsid w:val="00093A9C"/>
    <w:rsid w:val="000A41F8"/>
    <w:rsid w:val="000B14B4"/>
    <w:rsid w:val="000B4973"/>
    <w:rsid w:val="000C4DC1"/>
    <w:rsid w:val="000C63F5"/>
    <w:rsid w:val="001055A8"/>
    <w:rsid w:val="001200FA"/>
    <w:rsid w:val="00125D97"/>
    <w:rsid w:val="00135A66"/>
    <w:rsid w:val="001602FA"/>
    <w:rsid w:val="0016064F"/>
    <w:rsid w:val="00183CDA"/>
    <w:rsid w:val="001C0BEF"/>
    <w:rsid w:val="00213D6F"/>
    <w:rsid w:val="0021739C"/>
    <w:rsid w:val="00266049"/>
    <w:rsid w:val="002870C6"/>
    <w:rsid w:val="002971BB"/>
    <w:rsid w:val="002975FC"/>
    <w:rsid w:val="002B0D6C"/>
    <w:rsid w:val="002B6282"/>
    <w:rsid w:val="002C79A1"/>
    <w:rsid w:val="002D312B"/>
    <w:rsid w:val="003000E2"/>
    <w:rsid w:val="003077E0"/>
    <w:rsid w:val="00331B65"/>
    <w:rsid w:val="003353EF"/>
    <w:rsid w:val="00347BBF"/>
    <w:rsid w:val="00355E74"/>
    <w:rsid w:val="00392FDF"/>
    <w:rsid w:val="003A5C71"/>
    <w:rsid w:val="003C37C7"/>
    <w:rsid w:val="004350AE"/>
    <w:rsid w:val="004411C4"/>
    <w:rsid w:val="00462C2D"/>
    <w:rsid w:val="004C354F"/>
    <w:rsid w:val="004E3657"/>
    <w:rsid w:val="005127DF"/>
    <w:rsid w:val="0052337D"/>
    <w:rsid w:val="00523809"/>
    <w:rsid w:val="00580987"/>
    <w:rsid w:val="0059327E"/>
    <w:rsid w:val="005C0257"/>
    <w:rsid w:val="005C064D"/>
    <w:rsid w:val="005C0D77"/>
    <w:rsid w:val="005F3D34"/>
    <w:rsid w:val="00602485"/>
    <w:rsid w:val="0062181F"/>
    <w:rsid w:val="00654D8B"/>
    <w:rsid w:val="00661EB9"/>
    <w:rsid w:val="006A06A7"/>
    <w:rsid w:val="006C66B2"/>
    <w:rsid w:val="006D2F77"/>
    <w:rsid w:val="006D52F8"/>
    <w:rsid w:val="00700676"/>
    <w:rsid w:val="00716A45"/>
    <w:rsid w:val="00720987"/>
    <w:rsid w:val="0074035D"/>
    <w:rsid w:val="007518E0"/>
    <w:rsid w:val="0077559A"/>
    <w:rsid w:val="007D1F6D"/>
    <w:rsid w:val="007D1F93"/>
    <w:rsid w:val="007D4672"/>
    <w:rsid w:val="007F3F99"/>
    <w:rsid w:val="00816AFE"/>
    <w:rsid w:val="00827845"/>
    <w:rsid w:val="00827DF8"/>
    <w:rsid w:val="008665B5"/>
    <w:rsid w:val="008928CC"/>
    <w:rsid w:val="008C0996"/>
    <w:rsid w:val="008D08E1"/>
    <w:rsid w:val="008F041A"/>
    <w:rsid w:val="008F6CDB"/>
    <w:rsid w:val="00900211"/>
    <w:rsid w:val="00950CDB"/>
    <w:rsid w:val="009644A9"/>
    <w:rsid w:val="009B57D7"/>
    <w:rsid w:val="00A070E2"/>
    <w:rsid w:val="00A138D2"/>
    <w:rsid w:val="00A177F3"/>
    <w:rsid w:val="00A26F96"/>
    <w:rsid w:val="00A31B12"/>
    <w:rsid w:val="00A6116F"/>
    <w:rsid w:val="00A71429"/>
    <w:rsid w:val="00A8632B"/>
    <w:rsid w:val="00AD3BAC"/>
    <w:rsid w:val="00AF51EB"/>
    <w:rsid w:val="00B24CEF"/>
    <w:rsid w:val="00B2799E"/>
    <w:rsid w:val="00B80622"/>
    <w:rsid w:val="00BE0012"/>
    <w:rsid w:val="00BF241F"/>
    <w:rsid w:val="00C12598"/>
    <w:rsid w:val="00C33DE5"/>
    <w:rsid w:val="00C632CF"/>
    <w:rsid w:val="00C8649D"/>
    <w:rsid w:val="00CA19C8"/>
    <w:rsid w:val="00CA73BF"/>
    <w:rsid w:val="00CD3D9E"/>
    <w:rsid w:val="00CF1920"/>
    <w:rsid w:val="00CF3C83"/>
    <w:rsid w:val="00D034A5"/>
    <w:rsid w:val="00D3009C"/>
    <w:rsid w:val="00D6083D"/>
    <w:rsid w:val="00D8714B"/>
    <w:rsid w:val="00DA0DAB"/>
    <w:rsid w:val="00DB5B49"/>
    <w:rsid w:val="00DD41FC"/>
    <w:rsid w:val="00E010B7"/>
    <w:rsid w:val="00E24A3C"/>
    <w:rsid w:val="00E52409"/>
    <w:rsid w:val="00E60219"/>
    <w:rsid w:val="00E73FE1"/>
    <w:rsid w:val="00E924B2"/>
    <w:rsid w:val="00EA6CC5"/>
    <w:rsid w:val="00EF2DC2"/>
    <w:rsid w:val="00F20786"/>
    <w:rsid w:val="00FB521C"/>
    <w:rsid w:val="00FC3A71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iles.nwesd.org/website/Teaching_Learning/HiCap/2014-15%20meetings/Nov%2014/Portfolio%20of%20Strength--Workshop%20sample.docx" TargetMode="External"/><Relationship Id="rId18" Type="http://schemas.openxmlformats.org/officeDocument/2006/relationships/hyperlink" Target="https://files.nwesd.org/website/Teaching_Learning/HiCap/2014-15%20meetings/Nov%2014/Emily%27s%20Math%20Teacher.docx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files.nwesd.org/website/Teaching_Learning/HiCap/2014-15%20meetings/Nov%2014/Parent%20Letter-Emily%2C%20highlighted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les.nwesd.org/website/Teaching_Learning/HiCap/2014-15%20meetings/Nov%2014/Student%20Introduction.docx" TargetMode="External"/><Relationship Id="rId17" Type="http://schemas.openxmlformats.org/officeDocument/2006/relationships/hyperlink" Target="https://files.nwesd.org/website/Teaching_Learning/HiCap/2014-15%20meetings/Nov%2014/Emily%20H.-Documentation%20of%20Learning.do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2014-15%20meetings/Nov%2014/XYZ%20Program%20Summary.docx" TargetMode="External"/><Relationship Id="rId20" Type="http://schemas.openxmlformats.org/officeDocument/2006/relationships/hyperlink" Target="https://files.nwesd.org/website/Teaching_Learning/HiCap/2014-15%20meetings/Nov%2014/Parent%20Letter-Emily%2C%20original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nwesd.org/website/Teaching_Learning/HiCap/2014-15%20meetings/Nov%2014/Protocol%2C%20Nov%205.doc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les.nwesd.org/website/Teaching_Learning/HiCap/2014-15%20meetings/Nov%2014/MSC%20roles%20and%20responsibilities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files.nwesd.org/website/Teaching_Learning/HiCap/2014-15%20meetings/Nov%2014/Nov%205%20Ppt.pptx" TargetMode="External"/><Relationship Id="rId19" Type="http://schemas.openxmlformats.org/officeDocument/2006/relationships/hyperlink" Target="https://files.nwesd.org/website/Teaching_Learning/HiCap/2014-15%20meetings/Nov%2014/Emily%27s%20Math%20Teacher%2C%20highlighte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nwesd.org/website/Teaching_Learning/HiCap/2014-15%20meetings/Nov%2014/Johnston%20Ppt.pptx" TargetMode="External"/><Relationship Id="rId14" Type="http://schemas.openxmlformats.org/officeDocument/2006/relationships/hyperlink" Target="https://files.nwesd.org/website/Teaching_Learning/HiCap/2014-15%20meetings/Nov%2014/MSC%20Eligibility%20Decisions.docx" TargetMode="External"/><Relationship Id="rId22" Type="http://schemas.openxmlformats.org/officeDocument/2006/relationships/hyperlink" Target="https://files.nwesd.org/website/Teaching_Learning/HiCap/2014-15%20meetings/Nov%2014/Student%20Interest%20Survey%2C%20completed.docx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FB73BD16</Template>
  <TotalTime>38</TotalTime>
  <Pages>1</Pages>
  <Words>217</Words>
  <Characters>3172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3</cp:revision>
  <cp:lastPrinted>2014-09-24T18:50:00Z</cp:lastPrinted>
  <dcterms:created xsi:type="dcterms:W3CDTF">2014-12-12T22:34:00Z</dcterms:created>
  <dcterms:modified xsi:type="dcterms:W3CDTF">2014-12-12T23:17:00Z</dcterms:modified>
</cp:coreProperties>
</file>