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15F6" w14:textId="77777777" w:rsidR="00127A14" w:rsidRDefault="00127A14" w:rsidP="00127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 OF BEST PRACTICES in </w:t>
      </w:r>
    </w:p>
    <w:p w14:paraId="709F69D0" w14:textId="77777777" w:rsidR="00127A14" w:rsidRPr="00A6531B" w:rsidRDefault="004257FB" w:rsidP="00127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INSTRUCTIONAL DELIVERY for Highly Capable Learners</w:t>
      </w:r>
    </w:p>
    <w:p w14:paraId="2EAB3C89" w14:textId="77777777" w:rsidR="002572B9" w:rsidRDefault="002572B9"/>
    <w:p w14:paraId="7A3E23DD" w14:textId="77777777" w:rsidR="00127A14" w:rsidRPr="007E0838" w:rsidRDefault="00127A14" w:rsidP="007E0838">
      <w:pPr>
        <w:jc w:val="center"/>
        <w:rPr>
          <w:sz w:val="28"/>
          <w:szCs w:val="28"/>
        </w:rPr>
      </w:pPr>
      <w:r w:rsidRPr="007E0838">
        <w:rPr>
          <w:sz w:val="28"/>
          <w:szCs w:val="28"/>
        </w:rPr>
        <w:t xml:space="preserve">Preferences </w:t>
      </w:r>
      <w:r w:rsidR="007E0838" w:rsidRPr="007E0838">
        <w:rPr>
          <w:sz w:val="28"/>
          <w:szCs w:val="28"/>
        </w:rPr>
        <w:t xml:space="preserve">and Modifications </w:t>
      </w:r>
      <w:r w:rsidRPr="007E0838">
        <w:rPr>
          <w:sz w:val="28"/>
          <w:szCs w:val="28"/>
        </w:rPr>
        <w:t>of Instructional Delivery that are most effective with Highly Capable learners:</w:t>
      </w:r>
    </w:p>
    <w:tbl>
      <w:tblPr>
        <w:tblW w:w="14207" w:type="dxa"/>
        <w:tblInd w:w="108" w:type="dxa"/>
        <w:tblLook w:val="04A0" w:firstRow="1" w:lastRow="0" w:firstColumn="1" w:lastColumn="0" w:noHBand="0" w:noVBand="1"/>
      </w:tblPr>
      <w:tblGrid>
        <w:gridCol w:w="3194"/>
        <w:gridCol w:w="2635"/>
        <w:gridCol w:w="3787"/>
        <w:gridCol w:w="4591"/>
      </w:tblGrid>
      <w:tr w:rsidR="007E0838" w:rsidRPr="007E0838" w14:paraId="4BF4C292" w14:textId="77777777" w:rsidTr="007E0838">
        <w:trPr>
          <w:trHeight w:val="505"/>
        </w:trPr>
        <w:tc>
          <w:tcPr>
            <w:tcW w:w="1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CF2DC28" w14:textId="77777777" w:rsidR="007E0838" w:rsidRPr="007E0838" w:rsidRDefault="007E0838" w:rsidP="007E083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INSTRUCTIONAL DELIVERY</w:t>
            </w:r>
          </w:p>
        </w:tc>
      </w:tr>
      <w:tr w:rsidR="007E0838" w:rsidRPr="007E0838" w14:paraId="3D273F33" w14:textId="77777777" w:rsidTr="007E0838">
        <w:trPr>
          <w:trHeight w:val="209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D9454B" w14:textId="77777777" w:rsidR="007E0838" w:rsidRPr="007E0838" w:rsidRDefault="007E0838" w:rsidP="007E083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PREFERENCES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43F117" w14:textId="77777777" w:rsidR="007E0838" w:rsidRPr="007E0838" w:rsidRDefault="007E0838" w:rsidP="007E083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PREFERENCES</w:t>
            </w:r>
          </w:p>
        </w:tc>
        <w:tc>
          <w:tcPr>
            <w:tcW w:w="3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84C498" w14:textId="77777777" w:rsidR="007E0838" w:rsidRPr="007E0838" w:rsidRDefault="007E0838" w:rsidP="007E083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Pacing, Process Modification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76A867" w14:textId="77777777" w:rsidR="007E0838" w:rsidRPr="007E0838" w:rsidRDefault="007E0838" w:rsidP="007E083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Content Modification</w:t>
            </w:r>
          </w:p>
        </w:tc>
      </w:tr>
      <w:tr w:rsidR="007E0838" w:rsidRPr="007E0838" w14:paraId="2F088A87" w14:textId="77777777" w:rsidTr="007E0838">
        <w:trPr>
          <w:trHeight w:val="452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B061D1" w14:textId="77777777" w:rsidR="007E0838" w:rsidRPr="007E0838" w:rsidRDefault="007E0838" w:rsidP="007E083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Projects, </w:t>
            </w:r>
            <w:proofErr w:type="spellStart"/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Indep</w:t>
            </w:r>
            <w:proofErr w:type="spellEnd"/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 Study, Hands 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A5640B" w14:textId="77777777" w:rsidR="007E0838" w:rsidRPr="007E0838" w:rsidRDefault="007E0838" w:rsidP="007E083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Lecture, Discussion, Mentoring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E106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73BB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0838" w:rsidRPr="007E0838" w14:paraId="44D33A95" w14:textId="77777777" w:rsidTr="007E0838">
        <w:trPr>
          <w:trHeight w:val="704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1C5B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Self-structured tasks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BB8F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One-to-one tutoring - (ES 2.0!)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1106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Learning rate for highly capable </w:t>
            </w:r>
            <w:proofErr w:type="gramStart"/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is  8</w:t>
            </w:r>
            <w:proofErr w:type="gramEnd"/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times faster than below-average learners.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F63D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Powerful academic effects when  highly capable learners are given abstract and/or complex content</w:t>
            </w:r>
          </w:p>
        </w:tc>
      </w:tr>
      <w:tr w:rsidR="007E0838" w:rsidRPr="007E0838" w14:paraId="20B8DA7F" w14:textId="77777777" w:rsidTr="007E0838">
        <w:trPr>
          <w:trHeight w:val="130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3759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Self-imposed deadlines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DA3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Mentorships:</w:t>
            </w: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Academic (ES .57)                               Socialization (ES .47)                           Self-esteem (ES .42)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4D3D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Highly capable students are significantly more likely to retain science/math content accurately when taught 2-3 times faster than "normal" class pace.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1412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Powerful academic effects when highly capable learners are progressed rapidly through the "regular" curriculum</w:t>
            </w:r>
          </w:p>
        </w:tc>
      </w:tr>
      <w:tr w:rsidR="007E0838" w:rsidRPr="007E0838" w14:paraId="525A430B" w14:textId="77777777" w:rsidTr="007E0838">
        <w:trPr>
          <w:trHeight w:val="756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973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To work on projects alone or with                           like-ability peers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D45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Auditory learners love discussions.  Visual learners don’t.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60DE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Significantly more likely to forget or </w:t>
            </w:r>
            <w:proofErr w:type="spellStart"/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mis</w:t>
            </w:r>
            <w:proofErr w:type="spellEnd"/>
            <w:r w:rsidR="0025318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learn science/math content when they must drill and review more than 2-3 times.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07C8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Highly capable learners tend to be more analogical in their processing and therefore "get" the themes of true interdisciplinary curriculum</w:t>
            </w:r>
          </w:p>
        </w:tc>
      </w:tr>
      <w:tr w:rsidR="007E0838" w:rsidRPr="007E0838" w14:paraId="6DFD859B" w14:textId="77777777" w:rsidTr="007E0838">
        <w:trPr>
          <w:trHeight w:val="767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F075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Indepe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nd</w:t>
            </w: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ent studies that are based on learning new content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52F" w14:textId="77777777" w:rsidR="007E0838" w:rsidRPr="007E0838" w:rsidRDefault="007E0838" w:rsidP="007E08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8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AF82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Structured environment AND open-ended tasks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320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Highly capable learners as </w:t>
            </w:r>
            <w:proofErr w:type="spellStart"/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</w:t>
            </w:r>
            <w:bookmarkStart w:id="0" w:name="_GoBack"/>
            <w:bookmarkEnd w:id="0"/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contextualists</w:t>
            </w:r>
            <w:proofErr w:type="spellEnd"/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tend to learn most successfully when they are given the whole concept, in depth, up front and then allowed to break it down through analysis </w:t>
            </w:r>
          </w:p>
        </w:tc>
      </w:tr>
      <w:tr w:rsidR="007E0838" w:rsidRPr="007E0838" w14:paraId="79CF8127" w14:textId="77777777" w:rsidTr="007E0838">
        <w:trPr>
          <w:trHeight w:val="756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A21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Self-directed tasks, simulations, games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058" w14:textId="77777777" w:rsidR="007E0838" w:rsidRPr="007E0838" w:rsidRDefault="007E0838" w:rsidP="007E08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8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6F8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Discovery Learning best especially if organized around Ideas and Concepts.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801" w14:textId="77777777" w:rsid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 xml:space="preserve">The three forms of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E</w:t>
            </w: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 xml:space="preserve">nrichment (in order of most effective): </w:t>
            </w: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  <w:p w14:paraId="1F3C0C3F" w14:textId="77777777" w:rsid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Concept development</w:t>
            </w: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(in-depth exploration of a concept) </w:t>
            </w:r>
          </w:p>
          <w:p w14:paraId="5DAE94BE" w14:textId="77777777" w:rsid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Extension</w:t>
            </w: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(going broader and deeper with regular curriculum) </w:t>
            </w:r>
          </w:p>
          <w:p w14:paraId="0D8D1E49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Exposure</w:t>
            </w: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(introduction to new ideas and interest areas)                                                                                                                                    No matter which form is implemented - it must be programmatic (an integral part of the school curriculum and day) not provisional (an add-on)</w:t>
            </w:r>
          </w:p>
        </w:tc>
      </w:tr>
      <w:tr w:rsidR="007E0838" w:rsidRPr="007E0838" w14:paraId="3705231F" w14:textId="77777777" w:rsidTr="007E0838">
        <w:trPr>
          <w:trHeight w:val="704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C92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New and different is preferred                                  over “hands-on”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59FD" w14:textId="77777777" w:rsidR="007E0838" w:rsidRPr="007E0838" w:rsidRDefault="007E0838" w:rsidP="007E08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8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DA8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Much higher gains when majority of academic interactions are with highly capable peers.</w:t>
            </w: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4B57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E0838" w:rsidRPr="007E0838" w14:paraId="797CEAB3" w14:textId="77777777" w:rsidTr="007E0838">
        <w:trPr>
          <w:trHeight w:val="1388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FEC" w14:textId="77777777" w:rsidR="007E0838" w:rsidRPr="007E0838" w:rsidRDefault="007E0838" w:rsidP="007E08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8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B66" w14:textId="77777777" w:rsidR="007E0838" w:rsidRPr="007E0838" w:rsidRDefault="007E0838" w:rsidP="007E08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8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9A7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E083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Highly capable fear taking risks.  So, teach creative thinking and encourage divergent thinking.</w:t>
            </w: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DE18" w14:textId="77777777" w:rsidR="007E0838" w:rsidRPr="007E0838" w:rsidRDefault="007E0838" w:rsidP="007E083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4844C6C5" w14:textId="77777777" w:rsidR="007E0838" w:rsidRDefault="007E0838"/>
    <w:p w14:paraId="118A4338" w14:textId="77777777" w:rsidR="007E0838" w:rsidRPr="00F3760D" w:rsidRDefault="007E0838" w:rsidP="007E0838">
      <w:pPr>
        <w:rPr>
          <w:rFonts w:ascii="Times" w:hAnsi="Times" w:cs="Times"/>
          <w:color w:val="292929"/>
          <w:sz w:val="20"/>
          <w:szCs w:val="20"/>
        </w:rPr>
      </w:pPr>
      <w:r w:rsidRPr="00F3760D">
        <w:rPr>
          <w:sz w:val="20"/>
          <w:szCs w:val="20"/>
        </w:rPr>
        <w:t xml:space="preserve">Informal organization by J. Bonzon </w:t>
      </w:r>
      <w:r w:rsidR="00253189">
        <w:rPr>
          <w:sz w:val="20"/>
          <w:szCs w:val="20"/>
        </w:rPr>
        <w:t xml:space="preserve">and </w:t>
      </w:r>
      <w:proofErr w:type="spellStart"/>
      <w:r w:rsidR="00253189">
        <w:rPr>
          <w:sz w:val="20"/>
          <w:szCs w:val="20"/>
        </w:rPr>
        <w:t>Jenn</w:t>
      </w:r>
      <w:proofErr w:type="spellEnd"/>
      <w:r w:rsidR="00253189">
        <w:rPr>
          <w:sz w:val="20"/>
          <w:szCs w:val="20"/>
        </w:rPr>
        <w:t xml:space="preserve"> Angelis from</w:t>
      </w:r>
      <w:r w:rsidR="00253189" w:rsidRPr="00253189">
        <w:rPr>
          <w:sz w:val="20"/>
          <w:szCs w:val="20"/>
        </w:rPr>
        <w:t>http://www.nagc.org/resources-publications/resources/timely-topics-gifted-education/common-core-state-standards-national</w:t>
      </w:r>
      <w:r w:rsidRPr="00F3760D">
        <w:rPr>
          <w:sz w:val="20"/>
          <w:szCs w:val="20"/>
        </w:rPr>
        <w:t xml:space="preserve"> K. Rogers’s “Research Synthesis on Gifted Provisions” at </w:t>
      </w:r>
      <w:hyperlink r:id="rId7" w:history="1">
        <w:r w:rsidRPr="00F3760D">
          <w:rPr>
            <w:rStyle w:val="Hyperlink"/>
            <w:rFonts w:ascii="Times" w:hAnsi="Times" w:cs="Times"/>
            <w:sz w:val="20"/>
            <w:szCs w:val="20"/>
          </w:rPr>
          <w:t>http://austega.com/gifted/16-gifted/articles/41-research-synthesis-on-gifted-provisions.html</w:t>
        </w:r>
      </w:hyperlink>
    </w:p>
    <w:p w14:paraId="0041720C" w14:textId="77777777" w:rsidR="00127A14" w:rsidRDefault="00127A14"/>
    <w:sectPr w:rsidR="00127A14" w:rsidSect="007E0838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6D68" w14:textId="77777777" w:rsidR="00F77EA3" w:rsidRDefault="00F77EA3" w:rsidP="007E0838">
      <w:r>
        <w:separator/>
      </w:r>
    </w:p>
  </w:endnote>
  <w:endnote w:type="continuationSeparator" w:id="0">
    <w:p w14:paraId="2FC4A52D" w14:textId="77777777" w:rsidR="00F77EA3" w:rsidRDefault="00F77EA3" w:rsidP="007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DA66" w14:textId="77777777" w:rsidR="00F77EA3" w:rsidRDefault="00F77EA3" w:rsidP="007E0838">
      <w:r>
        <w:separator/>
      </w:r>
    </w:p>
  </w:footnote>
  <w:footnote w:type="continuationSeparator" w:id="0">
    <w:p w14:paraId="32EFFCCF" w14:textId="77777777" w:rsidR="00F77EA3" w:rsidRDefault="00F77EA3" w:rsidP="007E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14"/>
    <w:rsid w:val="00127A14"/>
    <w:rsid w:val="00253189"/>
    <w:rsid w:val="002572B9"/>
    <w:rsid w:val="004257FB"/>
    <w:rsid w:val="006B7BA6"/>
    <w:rsid w:val="007E0838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05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1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3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1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3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ustega.com/gifted/16-gifted/articles/41-research-synthesis-on-gifted-provisio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tmann</dc:creator>
  <cp:lastModifiedBy>Jan Bonzon</cp:lastModifiedBy>
  <cp:revision>3</cp:revision>
  <cp:lastPrinted>2015-10-13T00:57:00Z</cp:lastPrinted>
  <dcterms:created xsi:type="dcterms:W3CDTF">2015-10-03T16:40:00Z</dcterms:created>
  <dcterms:modified xsi:type="dcterms:W3CDTF">2015-10-13T00:58:00Z</dcterms:modified>
</cp:coreProperties>
</file>