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53213" w14:textId="77777777" w:rsidR="00F861B8" w:rsidRPr="00A6531B" w:rsidRDefault="00F861B8" w:rsidP="00F8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 OF BEST PRACTICES in HIGHLY CAPABLE</w:t>
      </w:r>
      <w:r w:rsidRPr="00A6531B">
        <w:rPr>
          <w:b/>
          <w:sz w:val="32"/>
          <w:szCs w:val="32"/>
        </w:rPr>
        <w:t xml:space="preserve"> EDUCATION PROGRAMMING</w:t>
      </w:r>
    </w:p>
    <w:p w14:paraId="291F0641" w14:textId="77777777" w:rsidR="00F861B8" w:rsidRDefault="00F861B8" w:rsidP="00F861B8"/>
    <w:p w14:paraId="263FAF20" w14:textId="77777777" w:rsidR="00F861B8" w:rsidRDefault="00F861B8" w:rsidP="00F861B8">
      <w:r>
        <w:t xml:space="preserve">Best practices are organized </w:t>
      </w:r>
      <w:r w:rsidRPr="00A6531B">
        <w:rPr>
          <w:b/>
        </w:rPr>
        <w:t>from most effective to least effective by effect size (ES),</w:t>
      </w:r>
      <w:r>
        <w:t xml:space="preserve"> according to K. Roger’s meta-analysis of the literature.  Anything over ES .30 would help gifted students to learn more in less time than they would without accommodations.</w:t>
      </w:r>
    </w:p>
    <w:p w14:paraId="742E2B59" w14:textId="77777777" w:rsidR="002572B9" w:rsidRDefault="002572B9"/>
    <w:tbl>
      <w:tblPr>
        <w:tblW w:w="14091" w:type="dxa"/>
        <w:tblInd w:w="93" w:type="dxa"/>
        <w:tblLook w:val="04A0" w:firstRow="1" w:lastRow="0" w:firstColumn="1" w:lastColumn="0" w:noHBand="0" w:noVBand="1"/>
      </w:tblPr>
      <w:tblGrid>
        <w:gridCol w:w="2135"/>
        <w:gridCol w:w="3558"/>
        <w:gridCol w:w="4242"/>
        <w:gridCol w:w="4156"/>
      </w:tblGrid>
      <w:tr w:rsidR="00374AF3" w:rsidRPr="00374AF3" w14:paraId="141E5A50" w14:textId="77777777" w:rsidTr="00374AF3">
        <w:trPr>
          <w:trHeight w:val="7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589" w14:textId="77777777" w:rsidR="00374AF3" w:rsidRPr="00374AF3" w:rsidRDefault="00374AF3" w:rsidP="00374A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F755A84" w14:textId="77777777" w:rsidR="00374AF3" w:rsidRPr="00374AF3" w:rsidRDefault="00374AF3" w:rsidP="00374AF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374AF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INSTRUCTIONAL MANAGEMENT</w:t>
            </w:r>
          </w:p>
        </w:tc>
      </w:tr>
      <w:tr w:rsidR="00374AF3" w:rsidRPr="00374AF3" w14:paraId="5CB638AB" w14:textId="77777777" w:rsidTr="00374AF3">
        <w:trPr>
          <w:trHeight w:val="57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792A" w14:textId="77777777" w:rsidR="00374AF3" w:rsidRPr="00374AF3" w:rsidRDefault="00374AF3" w:rsidP="00374A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E432BF" w14:textId="77777777" w:rsidR="00374AF3" w:rsidRPr="00374AF3" w:rsidRDefault="00374AF3" w:rsidP="00374AF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4AF3">
              <w:rPr>
                <w:rFonts w:ascii="Cambria" w:eastAsia="Times New Roman" w:hAnsi="Cambria" w:cs="Times New Roman"/>
                <w:b/>
                <w:bCs/>
                <w:color w:val="000000"/>
              </w:rPr>
              <w:t>Individualization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7BB835" w14:textId="77777777" w:rsidR="00374AF3" w:rsidRPr="00374AF3" w:rsidRDefault="00374AF3" w:rsidP="00374AF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4AF3">
              <w:rPr>
                <w:rFonts w:ascii="Cambria" w:eastAsia="Times New Roman" w:hAnsi="Cambria" w:cs="Times New Roman"/>
                <w:b/>
                <w:bCs/>
                <w:color w:val="000000"/>
              </w:rPr>
              <w:t>Grouping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56959B" w14:textId="77777777" w:rsidR="00374AF3" w:rsidRPr="00374AF3" w:rsidRDefault="00374AF3" w:rsidP="00374AF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4AF3">
              <w:rPr>
                <w:rFonts w:ascii="Cambria" w:eastAsia="Times New Roman" w:hAnsi="Cambria" w:cs="Times New Roman"/>
                <w:b/>
                <w:bCs/>
                <w:color w:val="000000"/>
              </w:rPr>
              <w:t>Acceleration</w:t>
            </w:r>
          </w:p>
        </w:tc>
      </w:tr>
      <w:tr w:rsidR="00374AF3" w:rsidRPr="00374AF3" w14:paraId="425A6037" w14:textId="77777777" w:rsidTr="00374AF3">
        <w:trPr>
          <w:trHeight w:val="76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55A8DE66" w14:textId="77777777" w:rsidR="00374AF3" w:rsidRPr="00374AF3" w:rsidRDefault="00374AF3" w:rsidP="00374A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Highest Effect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C692" w14:textId="77777777" w:rsid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Compacting in Math/Science grades </w:t>
            </w:r>
          </w:p>
          <w:p w14:paraId="3096AEE0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K-8  (ES .83)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8711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Regrouping for specific instruction in math/reading  (ES .79)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9CA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Credit by examination (ES .59)</w:t>
            </w:r>
          </w:p>
        </w:tc>
      </w:tr>
      <w:tr w:rsidR="00374AF3" w:rsidRPr="00374AF3" w14:paraId="2D89A1C2" w14:textId="77777777" w:rsidTr="00374AF3">
        <w:trPr>
          <w:trHeight w:val="825"/>
        </w:trPr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2A02E9" w14:textId="77777777" w:rsidR="00374AF3" w:rsidRPr="00374AF3" w:rsidRDefault="00374AF3" w:rsidP="00374A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71D3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edit for Prior Learning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(ES .56)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293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Pullout grouping for direct extension of clas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sroom curriculum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(ES .65)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0B6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Single subject acceleration in Math  (ES .57)</w:t>
            </w:r>
          </w:p>
        </w:tc>
      </w:tr>
      <w:tr w:rsidR="00374AF3" w:rsidRPr="00374AF3" w14:paraId="4E593C93" w14:textId="77777777" w:rsidTr="00374AF3">
        <w:trPr>
          <w:trHeight w:val="585"/>
        </w:trPr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0F4893" w14:textId="77777777" w:rsidR="00374AF3" w:rsidRPr="00374AF3" w:rsidRDefault="00374AF3" w:rsidP="00374A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29D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Non-graded, continuous progress classroom   (ES. 38)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840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Cluster-grouping of highly capable learners  (ES .62)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993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Grade skipping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(ES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49)</w:t>
            </w:r>
          </w:p>
        </w:tc>
      </w:tr>
      <w:tr w:rsidR="00374AF3" w:rsidRPr="00374AF3" w14:paraId="3C5E7060" w14:textId="77777777" w:rsidTr="00374AF3">
        <w:trPr>
          <w:trHeight w:val="660"/>
        </w:trPr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75BAE1" w14:textId="77777777" w:rsidR="00374AF3" w:rsidRPr="00374AF3" w:rsidRDefault="00374AF3" w:rsidP="00374A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DA8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Compacti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ng in other subjects 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(ES .26)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A0A8" w14:textId="77777777" w:rsid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Fulltime ability grouping, elementary   </w:t>
            </w:r>
          </w:p>
          <w:p w14:paraId="622D12B6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(ES .49)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D78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Early entrance to school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(ES .49)</w:t>
            </w:r>
          </w:p>
        </w:tc>
      </w:tr>
      <w:tr w:rsidR="00374AF3" w:rsidRPr="00374AF3" w14:paraId="3025E70F" w14:textId="77777777" w:rsidTr="00374AF3">
        <w:trPr>
          <w:trHeight w:val="765"/>
        </w:trPr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09EF6A" w14:textId="77777777" w:rsidR="00374AF3" w:rsidRPr="00374AF3" w:rsidRDefault="00374AF3" w:rsidP="00374A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57F" w14:textId="77777777" w:rsid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Multi-grade/split classroom, K-8 </w:t>
            </w:r>
          </w:p>
          <w:p w14:paraId="60D2679F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(ES .19)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A7A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Cross-graded classes  (ES .46)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A63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Grade telescoping   (ES .40)</w:t>
            </w:r>
          </w:p>
        </w:tc>
      </w:tr>
      <w:tr w:rsidR="00374AF3" w:rsidRPr="00374AF3" w14:paraId="5E29E165" w14:textId="77777777" w:rsidTr="00374AF3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1DF2AE" w14:textId="77777777" w:rsidR="00374AF3" w:rsidRPr="00374AF3" w:rsidRDefault="00374AF3" w:rsidP="00374A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AF2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58AB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Pullout for critical thinking skills (ES .44)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165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Early a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dmission to College  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(ES .30)</w:t>
            </w:r>
          </w:p>
        </w:tc>
      </w:tr>
      <w:tr w:rsidR="00374AF3" w:rsidRPr="00374AF3" w14:paraId="5A3BA916" w14:textId="77777777" w:rsidTr="00374AF3">
        <w:trPr>
          <w:trHeight w:val="675"/>
        </w:trPr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B8DA81" w14:textId="77777777" w:rsidR="00374AF3" w:rsidRPr="00374AF3" w:rsidRDefault="00374AF3" w:rsidP="00374A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F2C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08C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Within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class ability grouping 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(ES .34)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F479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Advanced Placement (AP) courses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(ES .27)</w:t>
            </w:r>
          </w:p>
        </w:tc>
      </w:tr>
      <w:tr w:rsidR="00374AF3" w:rsidRPr="00374AF3" w14:paraId="2A191D44" w14:textId="77777777" w:rsidTr="00374AF3">
        <w:trPr>
          <w:trHeight w:val="795"/>
        </w:trPr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D296BF" w14:textId="77777777" w:rsidR="00374AF3" w:rsidRPr="00374AF3" w:rsidRDefault="00374AF3" w:rsidP="00374A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A7D" w14:textId="77777777" w:rsidR="00374AF3" w:rsidRPr="00374AF3" w:rsidRDefault="00374AF3" w:rsidP="00374A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3BB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Like-ability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co-operative groups 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(ES .28)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9FF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Concurrent Enrollment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(ES .22)</w:t>
            </w:r>
          </w:p>
        </w:tc>
      </w:tr>
      <w:tr w:rsidR="00374AF3" w:rsidRPr="00374AF3" w14:paraId="37074502" w14:textId="77777777" w:rsidTr="00374AF3">
        <w:trPr>
          <w:trHeight w:val="51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847679" w14:textId="77777777" w:rsidR="00374AF3" w:rsidRPr="00374AF3" w:rsidRDefault="00374AF3" w:rsidP="00374A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Lowest Effect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BF59" w14:textId="77777777" w:rsidR="00374AF3" w:rsidRPr="00374AF3" w:rsidRDefault="00374AF3" w:rsidP="00374A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66E" w14:textId="77777777" w:rsidR="00374AF3" w:rsidRPr="00374AF3" w:rsidRDefault="00374AF3" w:rsidP="00374AF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Mixed-ability co-operative groups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</w:t>
            </w:r>
            <w:r w:rsidRPr="00374A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(ES .0)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6A5" w14:textId="77777777" w:rsidR="00374AF3" w:rsidRPr="00374AF3" w:rsidRDefault="00374AF3" w:rsidP="00374A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74A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CEF38FE" w14:textId="77777777" w:rsidR="00374AF3" w:rsidRDefault="00374AF3"/>
    <w:p w14:paraId="706A24E3" w14:textId="77777777" w:rsidR="00F861B8" w:rsidRDefault="00F861B8"/>
    <w:p w14:paraId="331616A5" w14:textId="77777777" w:rsidR="00F861B8" w:rsidRDefault="00F861B8"/>
    <w:p w14:paraId="716F8D48" w14:textId="77777777" w:rsidR="00F861B8" w:rsidRPr="00F3760D" w:rsidRDefault="00F861B8" w:rsidP="00F861B8">
      <w:pPr>
        <w:rPr>
          <w:rFonts w:ascii="Times" w:hAnsi="Times" w:cs="Times"/>
          <w:color w:val="292929"/>
          <w:sz w:val="20"/>
          <w:szCs w:val="20"/>
        </w:rPr>
      </w:pPr>
      <w:r w:rsidRPr="00F3760D">
        <w:rPr>
          <w:sz w:val="20"/>
          <w:szCs w:val="20"/>
        </w:rPr>
        <w:t>Informal organization by J. Bonzon</w:t>
      </w:r>
      <w:r w:rsidR="005A22DB">
        <w:rPr>
          <w:sz w:val="20"/>
          <w:szCs w:val="20"/>
        </w:rPr>
        <w:t xml:space="preserve"> and Jenn Angelis  from</w:t>
      </w:r>
      <w:bookmarkStart w:id="0" w:name="_GoBack"/>
      <w:bookmarkEnd w:id="0"/>
      <w:r w:rsidRPr="00F3760D">
        <w:rPr>
          <w:sz w:val="20"/>
          <w:szCs w:val="20"/>
        </w:rPr>
        <w:t xml:space="preserve"> K. Rogers’s “Research Synthesis on Gifted Provisions” at </w:t>
      </w:r>
      <w:hyperlink r:id="rId5" w:history="1">
        <w:r w:rsidRPr="00F3760D">
          <w:rPr>
            <w:rStyle w:val="Hyperlink"/>
            <w:rFonts w:ascii="Times" w:hAnsi="Times" w:cs="Times"/>
            <w:sz w:val="20"/>
            <w:szCs w:val="20"/>
          </w:rPr>
          <w:t>http://austega.com/gifted/16-gifted/articles/41-research-synthesis-on-gifted-provisions.html</w:t>
        </w:r>
      </w:hyperlink>
    </w:p>
    <w:p w14:paraId="5F8BFF16" w14:textId="77777777" w:rsidR="00F861B8" w:rsidRDefault="00F861B8"/>
    <w:sectPr w:rsidR="00F861B8" w:rsidSect="00F861B8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B8"/>
    <w:rsid w:val="000C2E2C"/>
    <w:rsid w:val="002572B9"/>
    <w:rsid w:val="00374AF3"/>
    <w:rsid w:val="00480F1A"/>
    <w:rsid w:val="005A22DB"/>
    <w:rsid w:val="00F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A4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B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B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ustega.com/gifted/16-gifted/articles/41-research-synthesis-on-gifted-provision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tmann</dc:creator>
  <cp:lastModifiedBy>Jan Bonzon</cp:lastModifiedBy>
  <cp:revision>3</cp:revision>
  <dcterms:created xsi:type="dcterms:W3CDTF">2015-10-03T16:42:00Z</dcterms:created>
  <dcterms:modified xsi:type="dcterms:W3CDTF">2015-10-13T00:59:00Z</dcterms:modified>
</cp:coreProperties>
</file>