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CE" w:rsidRPr="004978CE" w:rsidRDefault="004978CE" w:rsidP="004978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8"/>
          <w:szCs w:val="28"/>
        </w:rPr>
        <w:drawing>
          <wp:inline distT="0" distB="0" distL="0" distR="0" wp14:anchorId="579F5C4E" wp14:editId="17A50E74">
            <wp:extent cx="1695450" cy="95110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sd.png"/>
                    <pic:cNvPicPr/>
                  </pic:nvPicPr>
                  <pic:blipFill>
                    <a:blip r:embed="rId5">
                      <a:extLst>
                        <a:ext uri="{28A0092B-C50C-407E-A947-70E740481C1C}">
                          <a14:useLocalDpi xmlns:a14="http://schemas.microsoft.com/office/drawing/2010/main" val="0"/>
                        </a:ext>
                      </a:extLst>
                    </a:blip>
                    <a:stretch>
                      <a:fillRect/>
                    </a:stretch>
                  </pic:blipFill>
                  <pic:spPr>
                    <a:xfrm>
                      <a:off x="0" y="0"/>
                      <a:ext cx="1695687" cy="951239"/>
                    </a:xfrm>
                    <a:prstGeom prst="rect">
                      <a:avLst/>
                    </a:prstGeom>
                  </pic:spPr>
                </pic:pic>
              </a:graphicData>
            </a:graphic>
          </wp:inline>
        </w:drawing>
      </w:r>
    </w:p>
    <w:p w:rsidR="004978CE" w:rsidRPr="007B44AA" w:rsidRDefault="004978CE" w:rsidP="004978CE">
      <w:pPr>
        <w:autoSpaceDE w:val="0"/>
        <w:autoSpaceDN w:val="0"/>
        <w:adjustRightInd w:val="0"/>
        <w:spacing w:after="0" w:line="240" w:lineRule="auto"/>
        <w:ind w:right="-720"/>
        <w:jc w:val="center"/>
        <w:outlineLvl w:val="1"/>
        <w:rPr>
          <w:rFonts w:ascii="Times New Roman" w:hAnsi="Times New Roman" w:cs="Times New Roman"/>
          <w:b/>
          <w:i/>
          <w:color w:val="000000"/>
          <w:sz w:val="28"/>
          <w:szCs w:val="28"/>
        </w:rPr>
      </w:pPr>
      <w:r w:rsidRPr="004978CE">
        <w:rPr>
          <w:rFonts w:ascii="Times New Roman" w:hAnsi="Times New Roman" w:cs="Times New Roman"/>
          <w:sz w:val="24"/>
          <w:szCs w:val="24"/>
        </w:rPr>
        <w:t xml:space="preserve"> </w:t>
      </w:r>
      <w:r w:rsidRPr="004978CE">
        <w:rPr>
          <w:rFonts w:ascii="Times New Roman" w:hAnsi="Times New Roman" w:cs="Times New Roman"/>
          <w:b/>
          <w:bCs/>
          <w:i/>
          <w:iCs/>
          <w:color w:val="000000"/>
          <w:sz w:val="28"/>
          <w:szCs w:val="28"/>
        </w:rPr>
        <w:t xml:space="preserve">Cognitive Abilities Test </w:t>
      </w:r>
      <w:r w:rsidRPr="004978CE">
        <w:rPr>
          <w:rFonts w:ascii="Times New Roman" w:hAnsi="Times New Roman" w:cs="Times New Roman"/>
          <w:color w:val="000000"/>
          <w:sz w:val="28"/>
          <w:szCs w:val="28"/>
        </w:rPr>
        <w:t xml:space="preserve">™ </w:t>
      </w:r>
      <w:r w:rsidR="007B44AA" w:rsidRPr="007B44AA">
        <w:rPr>
          <w:rFonts w:ascii="Times New Roman" w:hAnsi="Times New Roman" w:cs="Times New Roman"/>
          <w:b/>
          <w:i/>
          <w:color w:val="000000"/>
          <w:sz w:val="28"/>
          <w:szCs w:val="28"/>
        </w:rPr>
        <w:t>Explanation</w:t>
      </w:r>
    </w:p>
    <w:p w:rsidR="004978CE" w:rsidRPr="004978CE" w:rsidRDefault="004978CE" w:rsidP="004978CE">
      <w:pPr>
        <w:autoSpaceDE w:val="0"/>
        <w:autoSpaceDN w:val="0"/>
        <w:adjustRightInd w:val="0"/>
        <w:spacing w:after="0" w:line="240" w:lineRule="auto"/>
        <w:ind w:right="-720"/>
        <w:jc w:val="center"/>
        <w:outlineLvl w:val="1"/>
        <w:rPr>
          <w:rFonts w:ascii="Times New Roman" w:hAnsi="Times New Roman" w:cs="Times New Roman"/>
          <w:color w:val="000000"/>
          <w:sz w:val="28"/>
          <w:szCs w:val="28"/>
        </w:rPr>
      </w:pPr>
    </w:p>
    <w:p w:rsidR="004978CE" w:rsidRDefault="004978CE" w:rsidP="004978CE">
      <w:pPr>
        <w:autoSpaceDE w:val="0"/>
        <w:autoSpaceDN w:val="0"/>
        <w:adjustRightInd w:val="0"/>
        <w:spacing w:after="0" w:line="240" w:lineRule="auto"/>
        <w:ind w:right="-720"/>
        <w:jc w:val="both"/>
        <w:rPr>
          <w:rFonts w:ascii="Times New Roman" w:hAnsi="Times New Roman" w:cs="Times New Roman"/>
          <w:color w:val="000000"/>
        </w:rPr>
      </w:pPr>
      <w:r w:rsidRPr="004978CE">
        <w:rPr>
          <w:rFonts w:ascii="Times New Roman" w:hAnsi="Times New Roman" w:cs="Times New Roman"/>
          <w:color w:val="000000"/>
        </w:rPr>
        <w:t xml:space="preserve">Recently, your child’s class took the </w:t>
      </w:r>
      <w:r w:rsidRPr="004978CE">
        <w:rPr>
          <w:rFonts w:ascii="Times New Roman" w:hAnsi="Times New Roman" w:cs="Times New Roman"/>
          <w:i/>
          <w:iCs/>
          <w:color w:val="000000"/>
        </w:rPr>
        <w:t xml:space="preserve">Cognitive Abilities Test </w:t>
      </w:r>
      <w:r w:rsidRPr="004978CE">
        <w:rPr>
          <w:rFonts w:ascii="Times New Roman" w:hAnsi="Times New Roman" w:cs="Times New Roman"/>
          <w:color w:val="000000"/>
        </w:rPr>
        <w:t xml:space="preserve">™ </w:t>
      </w:r>
      <w:r w:rsidRPr="004978CE">
        <w:rPr>
          <w:rFonts w:ascii="Times New Roman" w:hAnsi="Times New Roman" w:cs="Times New Roman"/>
          <w:i/>
          <w:iCs/>
          <w:color w:val="000000"/>
        </w:rPr>
        <w:t>(</w:t>
      </w:r>
      <w:proofErr w:type="spellStart"/>
      <w:r w:rsidRPr="004978CE">
        <w:rPr>
          <w:rFonts w:ascii="Times New Roman" w:hAnsi="Times New Roman" w:cs="Times New Roman"/>
          <w:i/>
          <w:iCs/>
          <w:color w:val="000000"/>
        </w:rPr>
        <w:t>CogAT</w:t>
      </w:r>
      <w:proofErr w:type="spellEnd"/>
      <w:r w:rsidRPr="004978CE">
        <w:rPr>
          <w:rFonts w:ascii="Times New Roman" w:hAnsi="Times New Roman" w:cs="Times New Roman"/>
          <w:i/>
          <w:iCs/>
          <w:color w:val="000000"/>
        </w:rPr>
        <w:t xml:space="preserve"> </w:t>
      </w:r>
      <w:r w:rsidRPr="004978CE">
        <w:rPr>
          <w:rFonts w:ascii="Times New Roman" w:hAnsi="Times New Roman" w:cs="Times New Roman"/>
          <w:color w:val="000000"/>
          <w:position w:val="8"/>
          <w:vertAlign w:val="superscript"/>
        </w:rPr>
        <w:t>®</w:t>
      </w:r>
      <w:r w:rsidRPr="004978CE">
        <w:rPr>
          <w:rFonts w:ascii="Times New Roman" w:hAnsi="Times New Roman" w:cs="Times New Roman"/>
          <w:i/>
          <w:iCs/>
          <w:color w:val="000000"/>
        </w:rPr>
        <w:t xml:space="preserve">). </w:t>
      </w:r>
      <w:r w:rsidRPr="004978CE">
        <w:rPr>
          <w:rFonts w:ascii="Times New Roman" w:hAnsi="Times New Roman" w:cs="Times New Roman"/>
          <w:color w:val="000000"/>
        </w:rPr>
        <w:t xml:space="preserve">This letter reports your child’s test results and can help you understand her/his scores. </w:t>
      </w:r>
    </w:p>
    <w:p w:rsidR="004978CE" w:rsidRPr="004978CE" w:rsidRDefault="004978CE" w:rsidP="004978CE">
      <w:pPr>
        <w:autoSpaceDE w:val="0"/>
        <w:autoSpaceDN w:val="0"/>
        <w:adjustRightInd w:val="0"/>
        <w:spacing w:after="0" w:line="240" w:lineRule="auto"/>
        <w:ind w:right="-720"/>
        <w:jc w:val="both"/>
        <w:rPr>
          <w:rFonts w:ascii="Times New Roman" w:hAnsi="Times New Roman" w:cs="Times New Roman"/>
          <w:color w:val="000000"/>
        </w:rPr>
      </w:pPr>
    </w:p>
    <w:p w:rsidR="004978CE" w:rsidRPr="004978CE" w:rsidRDefault="004978CE" w:rsidP="004978CE">
      <w:pPr>
        <w:autoSpaceDE w:val="0"/>
        <w:autoSpaceDN w:val="0"/>
        <w:adjustRightInd w:val="0"/>
        <w:spacing w:after="0" w:line="240" w:lineRule="auto"/>
        <w:ind w:right="-720"/>
        <w:jc w:val="both"/>
        <w:rPr>
          <w:rFonts w:ascii="Times New Roman" w:hAnsi="Times New Roman" w:cs="Times New Roman"/>
          <w:color w:val="000000"/>
        </w:rPr>
      </w:pPr>
      <w:r w:rsidRPr="004978CE">
        <w:rPr>
          <w:rFonts w:ascii="Times New Roman" w:hAnsi="Times New Roman" w:cs="Times New Roman"/>
          <w:b/>
          <w:bCs/>
          <w:color w:val="000000"/>
        </w:rPr>
        <w:t xml:space="preserve">What does </w:t>
      </w:r>
      <w:proofErr w:type="spellStart"/>
      <w:r w:rsidRPr="004978CE">
        <w:rPr>
          <w:rFonts w:ascii="Times New Roman" w:hAnsi="Times New Roman" w:cs="Times New Roman"/>
          <w:b/>
          <w:bCs/>
          <w:i/>
          <w:iCs/>
          <w:color w:val="000000"/>
        </w:rPr>
        <w:t>CogAT</w:t>
      </w:r>
      <w:proofErr w:type="spellEnd"/>
      <w:r w:rsidRPr="004978CE">
        <w:rPr>
          <w:rFonts w:ascii="Times New Roman" w:hAnsi="Times New Roman" w:cs="Times New Roman"/>
          <w:b/>
          <w:bCs/>
          <w:i/>
          <w:iCs/>
          <w:color w:val="000000"/>
        </w:rPr>
        <w:t xml:space="preserve"> </w:t>
      </w:r>
      <w:r w:rsidRPr="004978CE">
        <w:rPr>
          <w:rFonts w:ascii="Times New Roman" w:hAnsi="Times New Roman" w:cs="Times New Roman"/>
          <w:b/>
          <w:bCs/>
          <w:color w:val="000000"/>
        </w:rPr>
        <w:t xml:space="preserve">measure? </w:t>
      </w:r>
    </w:p>
    <w:p w:rsidR="004978CE" w:rsidRDefault="004978CE" w:rsidP="004978CE">
      <w:pPr>
        <w:autoSpaceDE w:val="0"/>
        <w:autoSpaceDN w:val="0"/>
        <w:adjustRightInd w:val="0"/>
        <w:spacing w:after="0" w:line="240" w:lineRule="auto"/>
        <w:ind w:right="-720"/>
        <w:jc w:val="both"/>
        <w:rPr>
          <w:rFonts w:ascii="Times New Roman" w:hAnsi="Times New Roman" w:cs="Times New Roman"/>
          <w:color w:val="000000"/>
        </w:rPr>
      </w:pPr>
      <w:proofErr w:type="spellStart"/>
      <w:r w:rsidRPr="004978CE">
        <w:rPr>
          <w:rFonts w:ascii="Times New Roman" w:hAnsi="Times New Roman" w:cs="Times New Roman"/>
          <w:i/>
          <w:iCs/>
          <w:color w:val="000000"/>
        </w:rPr>
        <w:t>CogAT</w:t>
      </w:r>
      <w:proofErr w:type="spellEnd"/>
      <w:r w:rsidRPr="004978CE">
        <w:rPr>
          <w:rFonts w:ascii="Times New Roman" w:hAnsi="Times New Roman" w:cs="Times New Roman"/>
          <w:i/>
          <w:iCs/>
          <w:color w:val="000000"/>
        </w:rPr>
        <w:t xml:space="preserve"> </w:t>
      </w:r>
      <w:r w:rsidRPr="004978CE">
        <w:rPr>
          <w:rFonts w:ascii="Times New Roman" w:hAnsi="Times New Roman" w:cs="Times New Roman"/>
          <w:color w:val="000000"/>
        </w:rPr>
        <w:t xml:space="preserve">measures learned reasoning and problem-solving skills in three different areas: verbal, quantitative, and nonverbal. Reasoning skills develop gradually throughout a person’s </w:t>
      </w:r>
      <w:proofErr w:type="gramStart"/>
      <w:r w:rsidRPr="004978CE">
        <w:rPr>
          <w:rFonts w:ascii="Times New Roman" w:hAnsi="Times New Roman" w:cs="Times New Roman"/>
          <w:color w:val="000000"/>
        </w:rPr>
        <w:t>lifetime,</w:t>
      </w:r>
      <w:proofErr w:type="gramEnd"/>
      <w:r w:rsidRPr="004978CE">
        <w:rPr>
          <w:rFonts w:ascii="Times New Roman" w:hAnsi="Times New Roman" w:cs="Times New Roman"/>
          <w:color w:val="000000"/>
        </w:rPr>
        <w:t xml:space="preserve"> and at different rates for different individuals. </w:t>
      </w:r>
      <w:proofErr w:type="spellStart"/>
      <w:r w:rsidRPr="004978CE">
        <w:rPr>
          <w:rFonts w:ascii="Times New Roman" w:hAnsi="Times New Roman" w:cs="Times New Roman"/>
          <w:i/>
          <w:iCs/>
          <w:color w:val="000000"/>
        </w:rPr>
        <w:t>CogAT</w:t>
      </w:r>
      <w:proofErr w:type="spellEnd"/>
      <w:r w:rsidRPr="004978CE">
        <w:rPr>
          <w:rFonts w:ascii="Times New Roman" w:hAnsi="Times New Roman" w:cs="Times New Roman"/>
          <w:i/>
          <w:iCs/>
          <w:color w:val="000000"/>
        </w:rPr>
        <w:t xml:space="preserve"> </w:t>
      </w:r>
      <w:r w:rsidRPr="004978CE">
        <w:rPr>
          <w:rFonts w:ascii="Times New Roman" w:hAnsi="Times New Roman" w:cs="Times New Roman"/>
          <w:color w:val="000000"/>
        </w:rPr>
        <w:t xml:space="preserve">does not measure such factors as effort, attention, motivation, and work habits, which contribute to school achievement as well. </w:t>
      </w:r>
    </w:p>
    <w:p w:rsidR="004978CE" w:rsidRPr="004978CE" w:rsidRDefault="004978CE" w:rsidP="004978CE">
      <w:pPr>
        <w:autoSpaceDE w:val="0"/>
        <w:autoSpaceDN w:val="0"/>
        <w:adjustRightInd w:val="0"/>
        <w:spacing w:after="0" w:line="240" w:lineRule="auto"/>
        <w:ind w:right="-720"/>
        <w:jc w:val="both"/>
        <w:rPr>
          <w:rFonts w:ascii="Times New Roman" w:hAnsi="Times New Roman" w:cs="Times New Roman"/>
          <w:color w:val="000000"/>
        </w:rPr>
      </w:pPr>
    </w:p>
    <w:p w:rsidR="004978CE" w:rsidRDefault="004978CE" w:rsidP="004978CE">
      <w:pPr>
        <w:autoSpaceDE w:val="0"/>
        <w:autoSpaceDN w:val="0"/>
        <w:adjustRightInd w:val="0"/>
        <w:spacing w:after="0" w:line="240" w:lineRule="auto"/>
        <w:ind w:right="-720"/>
        <w:jc w:val="both"/>
        <w:rPr>
          <w:rFonts w:ascii="Times New Roman" w:hAnsi="Times New Roman" w:cs="Times New Roman"/>
          <w:b/>
          <w:bCs/>
          <w:color w:val="000000"/>
        </w:rPr>
      </w:pPr>
      <w:r w:rsidRPr="004978CE">
        <w:rPr>
          <w:rFonts w:ascii="Times New Roman" w:hAnsi="Times New Roman" w:cs="Times New Roman"/>
          <w:b/>
          <w:bCs/>
          <w:color w:val="000000"/>
        </w:rPr>
        <w:t xml:space="preserve">Why was </w:t>
      </w:r>
      <w:proofErr w:type="spellStart"/>
      <w:r w:rsidRPr="004978CE">
        <w:rPr>
          <w:rFonts w:ascii="Times New Roman" w:hAnsi="Times New Roman" w:cs="Times New Roman"/>
          <w:b/>
          <w:bCs/>
          <w:i/>
          <w:iCs/>
          <w:color w:val="000000"/>
        </w:rPr>
        <w:t>CogAT</w:t>
      </w:r>
      <w:proofErr w:type="spellEnd"/>
      <w:r w:rsidRPr="004978CE">
        <w:rPr>
          <w:rFonts w:ascii="Times New Roman" w:hAnsi="Times New Roman" w:cs="Times New Roman"/>
          <w:b/>
          <w:bCs/>
          <w:i/>
          <w:iCs/>
          <w:color w:val="000000"/>
        </w:rPr>
        <w:t xml:space="preserve"> </w:t>
      </w:r>
      <w:r w:rsidRPr="004978CE">
        <w:rPr>
          <w:rFonts w:ascii="Times New Roman" w:hAnsi="Times New Roman" w:cs="Times New Roman"/>
          <w:b/>
          <w:bCs/>
          <w:color w:val="000000"/>
        </w:rPr>
        <w:t xml:space="preserve">administered? </w:t>
      </w:r>
      <w:bookmarkStart w:id="0" w:name="_GoBack"/>
      <w:bookmarkEnd w:id="0"/>
    </w:p>
    <w:p w:rsidR="004978CE" w:rsidRDefault="004978CE" w:rsidP="004978CE">
      <w:pPr>
        <w:autoSpaceDE w:val="0"/>
        <w:autoSpaceDN w:val="0"/>
        <w:adjustRightInd w:val="0"/>
        <w:spacing w:after="0" w:line="240" w:lineRule="auto"/>
        <w:ind w:right="-720"/>
        <w:jc w:val="both"/>
        <w:rPr>
          <w:rFonts w:ascii="Times New Roman" w:hAnsi="Times New Roman" w:cs="Times New Roman"/>
          <w:b/>
          <w:bCs/>
          <w:color w:val="000000"/>
        </w:rPr>
      </w:pPr>
    </w:p>
    <w:p w:rsidR="004978CE" w:rsidRDefault="004978CE" w:rsidP="004978CE">
      <w:pPr>
        <w:autoSpaceDE w:val="0"/>
        <w:autoSpaceDN w:val="0"/>
        <w:adjustRightInd w:val="0"/>
        <w:spacing w:after="0" w:line="240" w:lineRule="auto"/>
        <w:ind w:left="720" w:hanging="360"/>
        <w:jc w:val="both"/>
        <w:rPr>
          <w:rFonts w:ascii="Times New Roman" w:hAnsi="Times New Roman" w:cs="Times New Roman"/>
          <w:b/>
          <w:bCs/>
          <w:color w:val="000000"/>
        </w:rPr>
      </w:pPr>
      <w:r>
        <w:rPr>
          <w:rFonts w:ascii="Times New Roman" w:hAnsi="Times New Roman" w:cs="Times New Roman"/>
          <w:color w:val="000000"/>
        </w:rPr>
        <w:t>• Mount Vernon School District will also use the</w:t>
      </w:r>
      <w:r w:rsidRPr="004978CE">
        <w:rPr>
          <w:rFonts w:ascii="Times New Roman" w:hAnsi="Times New Roman" w:cs="Times New Roman"/>
          <w:color w:val="000000"/>
        </w:rPr>
        <w:t xml:space="preserve"> </w:t>
      </w:r>
      <w:proofErr w:type="spellStart"/>
      <w:r w:rsidRPr="004978CE">
        <w:rPr>
          <w:rFonts w:ascii="Times New Roman" w:hAnsi="Times New Roman" w:cs="Times New Roman"/>
          <w:i/>
          <w:iCs/>
          <w:color w:val="000000"/>
        </w:rPr>
        <w:t>CogAT</w:t>
      </w:r>
      <w:proofErr w:type="spellEnd"/>
      <w:r w:rsidRPr="004978CE">
        <w:rPr>
          <w:rFonts w:ascii="Times New Roman" w:hAnsi="Times New Roman" w:cs="Times New Roman"/>
          <w:i/>
          <w:iCs/>
          <w:color w:val="000000"/>
        </w:rPr>
        <w:t xml:space="preserve"> </w:t>
      </w:r>
      <w:r w:rsidRPr="004978CE">
        <w:rPr>
          <w:rFonts w:ascii="Times New Roman" w:hAnsi="Times New Roman" w:cs="Times New Roman"/>
          <w:color w:val="000000"/>
        </w:rPr>
        <w:t xml:space="preserve">test results to help identify </w:t>
      </w:r>
      <w:r>
        <w:rPr>
          <w:rFonts w:ascii="Times New Roman" w:hAnsi="Times New Roman" w:cs="Times New Roman"/>
          <w:color w:val="000000"/>
        </w:rPr>
        <w:t>highly capable students.  This information will be considered along with other assessment data available, as well as nomination form information provided by teachers and/or parents.</w:t>
      </w:r>
    </w:p>
    <w:p w:rsidR="004978CE" w:rsidRPr="004978CE" w:rsidRDefault="004978CE" w:rsidP="004978CE">
      <w:pPr>
        <w:autoSpaceDE w:val="0"/>
        <w:autoSpaceDN w:val="0"/>
        <w:adjustRightInd w:val="0"/>
        <w:spacing w:after="0" w:line="240" w:lineRule="auto"/>
        <w:ind w:right="-720"/>
        <w:jc w:val="both"/>
        <w:rPr>
          <w:rFonts w:ascii="Times New Roman" w:hAnsi="Times New Roman" w:cs="Times New Roman"/>
          <w:color w:val="000000"/>
        </w:rPr>
      </w:pPr>
    </w:p>
    <w:p w:rsidR="004978CE" w:rsidRDefault="004978CE" w:rsidP="004978CE">
      <w:pPr>
        <w:autoSpaceDE w:val="0"/>
        <w:autoSpaceDN w:val="0"/>
        <w:adjustRightInd w:val="0"/>
        <w:spacing w:after="0" w:line="240" w:lineRule="auto"/>
        <w:ind w:left="720" w:hanging="360"/>
        <w:jc w:val="both"/>
        <w:rPr>
          <w:rFonts w:ascii="Times New Roman" w:hAnsi="Times New Roman" w:cs="Times New Roman"/>
          <w:color w:val="000000"/>
        </w:rPr>
      </w:pPr>
      <w:r>
        <w:rPr>
          <w:rFonts w:ascii="Times New Roman" w:hAnsi="Times New Roman" w:cs="Times New Roman"/>
          <w:color w:val="000000"/>
        </w:rPr>
        <w:t xml:space="preserve">• </w:t>
      </w:r>
      <w:proofErr w:type="spellStart"/>
      <w:r w:rsidRPr="004978CE">
        <w:rPr>
          <w:rFonts w:ascii="Times New Roman" w:hAnsi="Times New Roman" w:cs="Times New Roman"/>
          <w:i/>
          <w:iCs/>
          <w:color w:val="000000"/>
        </w:rPr>
        <w:t>CogAT</w:t>
      </w:r>
      <w:proofErr w:type="spellEnd"/>
      <w:r w:rsidRPr="004978CE">
        <w:rPr>
          <w:rFonts w:ascii="Times New Roman" w:hAnsi="Times New Roman" w:cs="Times New Roman"/>
          <w:i/>
          <w:iCs/>
          <w:color w:val="000000"/>
        </w:rPr>
        <w:t xml:space="preserve"> </w:t>
      </w:r>
      <w:r w:rsidRPr="004978CE">
        <w:rPr>
          <w:rFonts w:ascii="Times New Roman" w:hAnsi="Times New Roman" w:cs="Times New Roman"/>
          <w:color w:val="000000"/>
        </w:rPr>
        <w:t>scores</w:t>
      </w:r>
      <w:r>
        <w:rPr>
          <w:rFonts w:ascii="Times New Roman" w:hAnsi="Times New Roman" w:cs="Times New Roman"/>
          <w:color w:val="000000"/>
        </w:rPr>
        <w:t xml:space="preserve"> can be used by teachers</w:t>
      </w:r>
      <w:r w:rsidRPr="004978CE">
        <w:rPr>
          <w:rFonts w:ascii="Times New Roman" w:hAnsi="Times New Roman" w:cs="Times New Roman"/>
          <w:color w:val="000000"/>
        </w:rPr>
        <w:t xml:space="preserve"> to help students learn more effectively. For example, if a child’s score profile shows an uneven pattern of relative strengths and weaknesses, teachers can provide challenging opportunities for the child to do the kind of thinking he/she does best (building on the student’s strengths). Teachers can support aspects of new tasks that rely on a student’s relative weaknesses. When the child has established a foothold in an area, teachers can guide her/him to develop the relatively weaker reasoning skills by applying these skills to the familiar task (strengthening the student’s weaknesses). </w:t>
      </w:r>
    </w:p>
    <w:p w:rsidR="004978CE" w:rsidRPr="004978CE" w:rsidRDefault="004978CE" w:rsidP="004978CE">
      <w:pPr>
        <w:autoSpaceDE w:val="0"/>
        <w:autoSpaceDN w:val="0"/>
        <w:adjustRightInd w:val="0"/>
        <w:spacing w:after="0" w:line="240" w:lineRule="auto"/>
        <w:rPr>
          <w:rFonts w:ascii="Times New Roman" w:hAnsi="Times New Roman" w:cs="Times New Roman"/>
          <w:color w:val="000000"/>
        </w:rPr>
      </w:pPr>
    </w:p>
    <w:p w:rsidR="004978CE" w:rsidRDefault="004978CE" w:rsidP="004978CE">
      <w:pPr>
        <w:autoSpaceDE w:val="0"/>
        <w:autoSpaceDN w:val="0"/>
        <w:adjustRightInd w:val="0"/>
        <w:spacing w:after="0" w:line="240" w:lineRule="auto"/>
        <w:ind w:right="-720"/>
        <w:jc w:val="both"/>
        <w:rPr>
          <w:rFonts w:ascii="Times New Roman" w:hAnsi="Times New Roman" w:cs="Times New Roman"/>
          <w:b/>
          <w:bCs/>
          <w:color w:val="000000"/>
        </w:rPr>
      </w:pPr>
      <w:r w:rsidRPr="004978CE">
        <w:rPr>
          <w:rFonts w:ascii="Times New Roman" w:hAnsi="Times New Roman" w:cs="Times New Roman"/>
          <w:b/>
          <w:bCs/>
          <w:color w:val="000000"/>
        </w:rPr>
        <w:t xml:space="preserve">How do the three batteries of </w:t>
      </w:r>
      <w:proofErr w:type="spellStart"/>
      <w:r w:rsidRPr="004978CE">
        <w:rPr>
          <w:rFonts w:ascii="Times New Roman" w:hAnsi="Times New Roman" w:cs="Times New Roman"/>
          <w:b/>
          <w:bCs/>
          <w:i/>
          <w:iCs/>
          <w:color w:val="000000"/>
        </w:rPr>
        <w:t>CogAT</w:t>
      </w:r>
      <w:proofErr w:type="spellEnd"/>
      <w:r w:rsidRPr="004978CE">
        <w:rPr>
          <w:rFonts w:ascii="Times New Roman" w:hAnsi="Times New Roman" w:cs="Times New Roman"/>
          <w:b/>
          <w:bCs/>
          <w:i/>
          <w:iCs/>
          <w:color w:val="000000"/>
        </w:rPr>
        <w:t xml:space="preserve"> </w:t>
      </w:r>
      <w:r w:rsidRPr="004978CE">
        <w:rPr>
          <w:rFonts w:ascii="Times New Roman" w:hAnsi="Times New Roman" w:cs="Times New Roman"/>
          <w:b/>
          <w:bCs/>
          <w:color w:val="000000"/>
        </w:rPr>
        <w:t xml:space="preserve">differ? </w:t>
      </w:r>
    </w:p>
    <w:p w:rsidR="004978CE" w:rsidRPr="004978CE" w:rsidRDefault="004978CE" w:rsidP="004978CE">
      <w:pPr>
        <w:autoSpaceDE w:val="0"/>
        <w:autoSpaceDN w:val="0"/>
        <w:adjustRightInd w:val="0"/>
        <w:spacing w:after="0" w:line="240" w:lineRule="auto"/>
        <w:ind w:right="-720"/>
        <w:jc w:val="both"/>
        <w:rPr>
          <w:rFonts w:ascii="Times New Roman" w:hAnsi="Times New Roman" w:cs="Times New Roman"/>
          <w:color w:val="000000"/>
        </w:rPr>
      </w:pPr>
    </w:p>
    <w:p w:rsidR="004978CE" w:rsidRDefault="004978CE" w:rsidP="004978CE">
      <w:pPr>
        <w:autoSpaceDE w:val="0"/>
        <w:autoSpaceDN w:val="0"/>
        <w:adjustRightInd w:val="0"/>
        <w:spacing w:after="0" w:line="240" w:lineRule="auto"/>
        <w:ind w:left="720" w:hanging="360"/>
        <w:jc w:val="both"/>
        <w:rPr>
          <w:rFonts w:ascii="Times New Roman" w:hAnsi="Times New Roman" w:cs="Times New Roman"/>
          <w:color w:val="000000"/>
        </w:rPr>
      </w:pPr>
      <w:r w:rsidRPr="004978CE">
        <w:rPr>
          <w:rFonts w:ascii="Times New Roman" w:hAnsi="Times New Roman" w:cs="Times New Roman"/>
          <w:color w:val="000000"/>
        </w:rPr>
        <w:t xml:space="preserve">• The </w:t>
      </w:r>
      <w:r w:rsidRPr="004978CE">
        <w:rPr>
          <w:rFonts w:ascii="Times New Roman" w:hAnsi="Times New Roman" w:cs="Times New Roman"/>
          <w:b/>
          <w:bCs/>
          <w:color w:val="000000"/>
        </w:rPr>
        <w:t xml:space="preserve">Verbal Battery </w:t>
      </w:r>
      <w:r w:rsidRPr="004978CE">
        <w:rPr>
          <w:rFonts w:ascii="Times New Roman" w:hAnsi="Times New Roman" w:cs="Times New Roman"/>
          <w:color w:val="000000"/>
        </w:rPr>
        <w:t xml:space="preserve">measures a child’s ability to remember and transform sequences of English words, to understand them, and to make inferences and judgments about them. </w:t>
      </w:r>
    </w:p>
    <w:p w:rsidR="004978CE" w:rsidRPr="004978CE" w:rsidRDefault="004978CE" w:rsidP="004978CE">
      <w:pPr>
        <w:autoSpaceDE w:val="0"/>
        <w:autoSpaceDN w:val="0"/>
        <w:adjustRightInd w:val="0"/>
        <w:spacing w:after="0" w:line="240" w:lineRule="auto"/>
        <w:ind w:left="720" w:hanging="360"/>
        <w:jc w:val="both"/>
        <w:rPr>
          <w:rFonts w:ascii="Times New Roman" w:hAnsi="Times New Roman" w:cs="Times New Roman"/>
          <w:color w:val="000000"/>
        </w:rPr>
      </w:pPr>
    </w:p>
    <w:p w:rsidR="004978CE" w:rsidRDefault="004978CE" w:rsidP="004978CE">
      <w:pPr>
        <w:autoSpaceDE w:val="0"/>
        <w:autoSpaceDN w:val="0"/>
        <w:adjustRightInd w:val="0"/>
        <w:spacing w:after="0" w:line="240" w:lineRule="auto"/>
        <w:ind w:left="720" w:hanging="360"/>
        <w:jc w:val="both"/>
        <w:rPr>
          <w:rFonts w:ascii="Times New Roman" w:hAnsi="Times New Roman" w:cs="Times New Roman"/>
          <w:color w:val="000000"/>
        </w:rPr>
      </w:pPr>
      <w:r w:rsidRPr="004978CE">
        <w:rPr>
          <w:rFonts w:ascii="Times New Roman" w:hAnsi="Times New Roman" w:cs="Times New Roman"/>
          <w:color w:val="000000"/>
        </w:rPr>
        <w:t xml:space="preserve">• The </w:t>
      </w:r>
      <w:r w:rsidRPr="004978CE">
        <w:rPr>
          <w:rFonts w:ascii="Times New Roman" w:hAnsi="Times New Roman" w:cs="Times New Roman"/>
          <w:b/>
          <w:bCs/>
          <w:color w:val="000000"/>
        </w:rPr>
        <w:t xml:space="preserve">Quantitative Battery </w:t>
      </w:r>
      <w:r w:rsidRPr="004978CE">
        <w:rPr>
          <w:rFonts w:ascii="Times New Roman" w:hAnsi="Times New Roman" w:cs="Times New Roman"/>
          <w:color w:val="000000"/>
        </w:rPr>
        <w:t xml:space="preserve">tests the child's understanding of basic quantitative concepts and relationships that are essential for learning mathematics. Tasks measure both the understanding of relational concepts and the student’s ability to discover relationships and to figure out a rule or principle that explains them. </w:t>
      </w:r>
    </w:p>
    <w:p w:rsidR="004978CE" w:rsidRPr="004978CE" w:rsidRDefault="004978CE" w:rsidP="004978CE">
      <w:pPr>
        <w:autoSpaceDE w:val="0"/>
        <w:autoSpaceDN w:val="0"/>
        <w:adjustRightInd w:val="0"/>
        <w:spacing w:after="0" w:line="240" w:lineRule="auto"/>
        <w:ind w:left="720" w:hanging="360"/>
        <w:jc w:val="both"/>
        <w:rPr>
          <w:rFonts w:ascii="Times New Roman" w:hAnsi="Times New Roman" w:cs="Times New Roman"/>
          <w:color w:val="000000"/>
        </w:rPr>
      </w:pPr>
    </w:p>
    <w:p w:rsidR="004978CE" w:rsidRPr="004978CE" w:rsidRDefault="004978CE" w:rsidP="004978CE">
      <w:pPr>
        <w:autoSpaceDE w:val="0"/>
        <w:autoSpaceDN w:val="0"/>
        <w:adjustRightInd w:val="0"/>
        <w:spacing w:after="0" w:line="240" w:lineRule="auto"/>
        <w:ind w:left="720" w:hanging="360"/>
        <w:jc w:val="both"/>
        <w:rPr>
          <w:rFonts w:ascii="Times New Roman" w:hAnsi="Times New Roman" w:cs="Times New Roman"/>
          <w:color w:val="000000"/>
        </w:rPr>
      </w:pPr>
      <w:r w:rsidRPr="004978CE">
        <w:rPr>
          <w:rFonts w:ascii="Times New Roman" w:hAnsi="Times New Roman" w:cs="Times New Roman"/>
          <w:color w:val="000000"/>
        </w:rPr>
        <w:t xml:space="preserve">• The </w:t>
      </w:r>
      <w:r w:rsidRPr="004978CE">
        <w:rPr>
          <w:rFonts w:ascii="Times New Roman" w:hAnsi="Times New Roman" w:cs="Times New Roman"/>
          <w:b/>
          <w:bCs/>
          <w:color w:val="000000"/>
        </w:rPr>
        <w:t xml:space="preserve">Nonverbal Battery </w:t>
      </w:r>
      <w:r w:rsidRPr="004978CE">
        <w:rPr>
          <w:rFonts w:ascii="Times New Roman" w:hAnsi="Times New Roman" w:cs="Times New Roman"/>
          <w:color w:val="000000"/>
        </w:rPr>
        <w:t xml:space="preserve">measures reasoning using pictures and geometric shapes. This reduces the impact of language on the student's score. The Nonverbal Battery also appraises the student’s ability to use her/his cognitive resources in new situations. </w:t>
      </w:r>
    </w:p>
    <w:p w:rsidR="004978CE" w:rsidRPr="004978CE" w:rsidRDefault="004978CE" w:rsidP="004978CE">
      <w:pPr>
        <w:autoSpaceDE w:val="0"/>
        <w:autoSpaceDN w:val="0"/>
        <w:adjustRightInd w:val="0"/>
        <w:spacing w:after="0" w:line="240" w:lineRule="auto"/>
        <w:rPr>
          <w:rFonts w:ascii="Times New Roman" w:hAnsi="Times New Roman" w:cs="Times New Roman"/>
          <w:color w:val="000000"/>
        </w:rPr>
      </w:pPr>
    </w:p>
    <w:p w:rsidR="004978CE" w:rsidRDefault="004978CE" w:rsidP="004978CE">
      <w:pPr>
        <w:autoSpaceDE w:val="0"/>
        <w:autoSpaceDN w:val="0"/>
        <w:adjustRightInd w:val="0"/>
        <w:spacing w:after="0" w:line="240" w:lineRule="auto"/>
        <w:ind w:right="-720"/>
        <w:jc w:val="both"/>
        <w:rPr>
          <w:rFonts w:ascii="Times New Roman" w:hAnsi="Times New Roman" w:cs="Times New Roman"/>
          <w:b/>
          <w:bCs/>
          <w:color w:val="000000"/>
        </w:rPr>
      </w:pPr>
      <w:r w:rsidRPr="004978CE">
        <w:rPr>
          <w:rFonts w:ascii="Times New Roman" w:hAnsi="Times New Roman" w:cs="Times New Roman"/>
          <w:b/>
          <w:bCs/>
          <w:color w:val="000000"/>
        </w:rPr>
        <w:t xml:space="preserve">What is the student’s relative standing on </w:t>
      </w:r>
      <w:r>
        <w:rPr>
          <w:rFonts w:ascii="Times New Roman" w:hAnsi="Times New Roman" w:cs="Times New Roman"/>
          <w:b/>
          <w:bCs/>
          <w:color w:val="000000"/>
        </w:rPr>
        <w:t xml:space="preserve">the </w:t>
      </w:r>
      <w:proofErr w:type="spellStart"/>
      <w:r>
        <w:rPr>
          <w:rFonts w:ascii="Times New Roman" w:hAnsi="Times New Roman" w:cs="Times New Roman"/>
          <w:b/>
          <w:bCs/>
          <w:color w:val="000000"/>
        </w:rPr>
        <w:t>CogAT</w:t>
      </w:r>
      <w:proofErr w:type="spellEnd"/>
      <w:r>
        <w:rPr>
          <w:rFonts w:ascii="Times New Roman" w:hAnsi="Times New Roman" w:cs="Times New Roman"/>
          <w:b/>
          <w:bCs/>
          <w:color w:val="000000"/>
        </w:rPr>
        <w:t>?</w:t>
      </w:r>
    </w:p>
    <w:p w:rsidR="004978CE" w:rsidRPr="004978CE" w:rsidRDefault="004978CE" w:rsidP="004978CE">
      <w:pPr>
        <w:autoSpaceDE w:val="0"/>
        <w:autoSpaceDN w:val="0"/>
        <w:adjustRightInd w:val="0"/>
        <w:spacing w:after="0" w:line="240" w:lineRule="auto"/>
        <w:ind w:right="-720"/>
        <w:jc w:val="both"/>
        <w:rPr>
          <w:rFonts w:ascii="Times New Roman" w:hAnsi="Times New Roman" w:cs="Times New Roman"/>
          <w:color w:val="000000"/>
        </w:rPr>
      </w:pPr>
    </w:p>
    <w:p w:rsidR="003760BE" w:rsidRPr="004978CE" w:rsidRDefault="004978CE" w:rsidP="004978CE">
      <w:pPr>
        <w:autoSpaceDE w:val="0"/>
        <w:autoSpaceDN w:val="0"/>
        <w:adjustRightInd w:val="0"/>
        <w:spacing w:after="0" w:line="240" w:lineRule="auto"/>
        <w:ind w:right="-720"/>
        <w:jc w:val="both"/>
        <w:rPr>
          <w:rFonts w:ascii="Times New Roman" w:hAnsi="Times New Roman" w:cs="Times New Roman"/>
          <w:color w:val="000000"/>
        </w:rPr>
      </w:pPr>
      <w:r w:rsidRPr="004978CE">
        <w:rPr>
          <w:rFonts w:ascii="Times New Roman" w:hAnsi="Times New Roman" w:cs="Times New Roman"/>
          <w:color w:val="000000"/>
        </w:rPr>
        <w:t xml:space="preserve">Because </w:t>
      </w:r>
      <w:proofErr w:type="spellStart"/>
      <w:r w:rsidRPr="004978CE">
        <w:rPr>
          <w:rFonts w:ascii="Times New Roman" w:hAnsi="Times New Roman" w:cs="Times New Roman"/>
          <w:i/>
          <w:iCs/>
          <w:color w:val="000000"/>
        </w:rPr>
        <w:t>CogAT</w:t>
      </w:r>
      <w:proofErr w:type="spellEnd"/>
      <w:r w:rsidRPr="004978CE">
        <w:rPr>
          <w:rFonts w:ascii="Times New Roman" w:hAnsi="Times New Roman" w:cs="Times New Roman"/>
          <w:i/>
          <w:iCs/>
          <w:color w:val="000000"/>
        </w:rPr>
        <w:t xml:space="preserve"> </w:t>
      </w:r>
      <w:r w:rsidRPr="004978CE">
        <w:rPr>
          <w:rFonts w:ascii="Times New Roman" w:hAnsi="Times New Roman" w:cs="Times New Roman"/>
          <w:color w:val="000000"/>
        </w:rPr>
        <w:t>is nationally normed, the test performance of one child can be compared with the test performances of other children throughout the nation who are the same age</w:t>
      </w:r>
      <w:r>
        <w:rPr>
          <w:rFonts w:ascii="Times New Roman" w:hAnsi="Times New Roman" w:cs="Times New Roman"/>
          <w:color w:val="000000"/>
        </w:rPr>
        <w:t xml:space="preserve">. </w:t>
      </w:r>
      <w:r w:rsidRPr="004978CE">
        <w:rPr>
          <w:rFonts w:ascii="Times New Roman" w:hAnsi="Times New Roman" w:cs="Times New Roman"/>
          <w:color w:val="000000"/>
        </w:rPr>
        <w:t xml:space="preserve">The </w:t>
      </w:r>
      <w:r>
        <w:rPr>
          <w:rFonts w:ascii="Times New Roman" w:hAnsi="Times New Roman" w:cs="Times New Roman"/>
          <w:b/>
          <w:bCs/>
          <w:color w:val="000000"/>
        </w:rPr>
        <w:t xml:space="preserve">Standard Age Score </w:t>
      </w:r>
      <w:r>
        <w:rPr>
          <w:rFonts w:ascii="Times New Roman" w:hAnsi="Times New Roman" w:cs="Times New Roman"/>
          <w:bCs/>
          <w:color w:val="000000"/>
        </w:rPr>
        <w:t>gives a</w:t>
      </w:r>
      <w:r w:rsidRPr="004978CE">
        <w:rPr>
          <w:rFonts w:ascii="Times New Roman" w:hAnsi="Times New Roman" w:cs="Times New Roman"/>
          <w:b/>
          <w:bCs/>
          <w:color w:val="000000"/>
        </w:rPr>
        <w:t xml:space="preserve"> </w:t>
      </w:r>
      <w:r w:rsidRPr="004978CE">
        <w:rPr>
          <w:rFonts w:ascii="Times New Roman" w:hAnsi="Times New Roman" w:cs="Times New Roman"/>
          <w:color w:val="000000"/>
        </w:rPr>
        <w:t xml:space="preserve">national age percentile rank </w:t>
      </w:r>
      <w:r>
        <w:rPr>
          <w:rFonts w:ascii="Times New Roman" w:hAnsi="Times New Roman" w:cs="Times New Roman"/>
          <w:color w:val="000000"/>
        </w:rPr>
        <w:t xml:space="preserve">for your student and </w:t>
      </w:r>
      <w:r w:rsidRPr="004978CE">
        <w:rPr>
          <w:rFonts w:ascii="Times New Roman" w:hAnsi="Times New Roman" w:cs="Times New Roman"/>
          <w:color w:val="000000"/>
        </w:rPr>
        <w:t xml:space="preserve">is a general statement of this student's reasoning ability. </w:t>
      </w:r>
    </w:p>
    <w:sectPr w:rsidR="003760BE" w:rsidRPr="004978CE" w:rsidSect="004978C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CE"/>
    <w:rsid w:val="001A76A8"/>
    <w:rsid w:val="003760BE"/>
    <w:rsid w:val="004978CE"/>
    <w:rsid w:val="007B44AA"/>
    <w:rsid w:val="00AE55B3"/>
    <w:rsid w:val="00F0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4978CE"/>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978CE"/>
    <w:rPr>
      <w:rFonts w:ascii="Times New Roman" w:hAnsi="Times New Roman" w:cs="Times New Roman"/>
      <w:sz w:val="24"/>
      <w:szCs w:val="24"/>
    </w:rPr>
  </w:style>
  <w:style w:type="paragraph" w:customStyle="1" w:styleId="Default">
    <w:name w:val="Default"/>
    <w:rsid w:val="004978C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4978CE"/>
    <w:rPr>
      <w:color w:val="auto"/>
    </w:rPr>
  </w:style>
  <w:style w:type="character" w:customStyle="1" w:styleId="BodyTextChar">
    <w:name w:val="Body Text Char"/>
    <w:basedOn w:val="DefaultParagraphFont"/>
    <w:link w:val="BodyText"/>
    <w:uiPriority w:val="99"/>
    <w:rsid w:val="004978C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97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4978CE"/>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978CE"/>
    <w:rPr>
      <w:rFonts w:ascii="Times New Roman" w:hAnsi="Times New Roman" w:cs="Times New Roman"/>
      <w:sz w:val="24"/>
      <w:szCs w:val="24"/>
    </w:rPr>
  </w:style>
  <w:style w:type="paragraph" w:customStyle="1" w:styleId="Default">
    <w:name w:val="Default"/>
    <w:rsid w:val="004978C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4978CE"/>
    <w:rPr>
      <w:color w:val="auto"/>
    </w:rPr>
  </w:style>
  <w:style w:type="character" w:customStyle="1" w:styleId="BodyTextChar">
    <w:name w:val="Body Text Char"/>
    <w:basedOn w:val="DefaultParagraphFont"/>
    <w:link w:val="BodyText"/>
    <w:uiPriority w:val="99"/>
    <w:rsid w:val="004978C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97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MVSD #320</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Condran</dc:creator>
  <cp:lastModifiedBy>Lisa Condran</cp:lastModifiedBy>
  <cp:revision>3</cp:revision>
  <dcterms:created xsi:type="dcterms:W3CDTF">2015-04-15T19:37:00Z</dcterms:created>
  <dcterms:modified xsi:type="dcterms:W3CDTF">2015-04-17T17:04:00Z</dcterms:modified>
</cp:coreProperties>
</file>