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52" w:rsidRDefault="00DE67D8" w:rsidP="004F7152">
      <w:pPr>
        <w:pStyle w:val="paragraph"/>
        <w:spacing w:before="0" w:beforeAutospacing="0" w:after="0" w:afterAutospacing="0"/>
        <w:textAlignment w:val="baseline"/>
        <w:rPr>
          <w:rStyle w:val="normaltextrun"/>
          <w:b/>
          <w:bCs/>
          <w:i/>
          <w:iCs/>
          <w:color w:val="000000"/>
          <w:sz w:val="28"/>
          <w:szCs w:val="28"/>
        </w:rPr>
      </w:pPr>
      <w:bookmarkStart w:id="0" w:name="_GoBack"/>
      <w:bookmarkEnd w:id="0"/>
      <w:r>
        <w:rPr>
          <w:noProof/>
          <w:color w:val="000000"/>
          <w:sz w:val="28"/>
          <w:szCs w:val="28"/>
          <w:lang w:val="en-US" w:eastAsia="en-US"/>
        </w:rPr>
        <w:drawing>
          <wp:inline distT="0" distB="0" distL="0" distR="0" wp14:anchorId="728AC6DC" wp14:editId="50FBCE25">
            <wp:extent cx="1695450" cy="9511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d.png"/>
                    <pic:cNvPicPr/>
                  </pic:nvPicPr>
                  <pic:blipFill>
                    <a:blip r:embed="rId6">
                      <a:extLst>
                        <a:ext uri="{28A0092B-C50C-407E-A947-70E740481C1C}">
                          <a14:useLocalDpi xmlns:a14="http://schemas.microsoft.com/office/drawing/2010/main" val="0"/>
                        </a:ext>
                      </a:extLst>
                    </a:blip>
                    <a:stretch>
                      <a:fillRect/>
                    </a:stretch>
                  </pic:blipFill>
                  <pic:spPr>
                    <a:xfrm>
                      <a:off x="0" y="0"/>
                      <a:ext cx="1695687" cy="951239"/>
                    </a:xfrm>
                    <a:prstGeom prst="rect">
                      <a:avLst/>
                    </a:prstGeom>
                  </pic:spPr>
                </pic:pic>
              </a:graphicData>
            </a:graphic>
          </wp:inline>
        </w:drawing>
      </w:r>
      <w:r w:rsidRPr="00DE67D8">
        <w:rPr>
          <w:rStyle w:val="normaltextrun"/>
          <w:b/>
          <w:bCs/>
          <w:i/>
          <w:iCs/>
          <w:color w:val="000000"/>
          <w:sz w:val="28"/>
          <w:szCs w:val="28"/>
        </w:rPr>
        <w:t xml:space="preserve"> </w:t>
      </w:r>
    </w:p>
    <w:p w:rsidR="004F7152" w:rsidRDefault="004F7152" w:rsidP="00DE67D8">
      <w:pPr>
        <w:pStyle w:val="paragraph"/>
        <w:spacing w:before="0" w:beforeAutospacing="0" w:after="0" w:afterAutospacing="0"/>
        <w:jc w:val="center"/>
        <w:textAlignment w:val="baseline"/>
        <w:rPr>
          <w:rStyle w:val="normaltextrun"/>
          <w:b/>
          <w:bCs/>
          <w:i/>
          <w:iCs/>
          <w:color w:val="000000"/>
          <w:sz w:val="28"/>
          <w:szCs w:val="28"/>
        </w:rPr>
      </w:pPr>
    </w:p>
    <w:p w:rsidR="00BB161C" w:rsidRDefault="00DE67D8" w:rsidP="00DE67D8">
      <w:pPr>
        <w:pStyle w:val="paragraph"/>
        <w:spacing w:before="0" w:beforeAutospacing="0" w:after="0" w:afterAutospacing="0"/>
        <w:jc w:val="center"/>
        <w:textAlignment w:val="baseline"/>
        <w:rPr>
          <w:rStyle w:val="normaltextrun"/>
          <w:color w:val="000000"/>
          <w:sz w:val="28"/>
          <w:szCs w:val="28"/>
        </w:rPr>
      </w:pPr>
      <w:r w:rsidRPr="00D302BA">
        <w:rPr>
          <w:rStyle w:val="normaltextrun"/>
          <w:b/>
          <w:bCs/>
          <w:i/>
          <w:iCs/>
          <w:color w:val="000000"/>
          <w:sz w:val="28"/>
          <w:szCs w:val="28"/>
        </w:rPr>
        <w:t>Explicación del Examen de Habilidades Cognitivas</w:t>
      </w:r>
      <w:r w:rsidRPr="00D302BA">
        <w:rPr>
          <w:rStyle w:val="apple-converted-space"/>
          <w:b/>
          <w:bCs/>
          <w:i/>
          <w:iCs/>
          <w:color w:val="000000"/>
          <w:sz w:val="28"/>
          <w:szCs w:val="28"/>
        </w:rPr>
        <w:t> </w:t>
      </w:r>
      <w:r w:rsidRPr="00D302BA">
        <w:rPr>
          <w:rStyle w:val="normaltextrun"/>
          <w:color w:val="000000"/>
          <w:sz w:val="28"/>
          <w:szCs w:val="28"/>
        </w:rPr>
        <w:t>™</w:t>
      </w:r>
    </w:p>
    <w:p w:rsidR="004F7152" w:rsidRPr="00764111" w:rsidRDefault="004F7152" w:rsidP="00DE67D8">
      <w:pPr>
        <w:pStyle w:val="paragraph"/>
        <w:spacing w:before="0" w:beforeAutospacing="0" w:after="0" w:afterAutospacing="0"/>
        <w:jc w:val="center"/>
        <w:textAlignment w:val="baseline"/>
        <w:rPr>
          <w:rFonts w:ascii="Calibri" w:hAnsi="Calibri" w:cs="Segoe UI"/>
          <w:sz w:val="14"/>
          <w:szCs w:val="22"/>
        </w:rPr>
      </w:pPr>
    </w:p>
    <w:p w:rsidR="00D302BA" w:rsidRPr="00D302BA" w:rsidRDefault="00D302BA" w:rsidP="00D302BA">
      <w:pPr>
        <w:pStyle w:val="paragraph"/>
        <w:spacing w:before="0" w:beforeAutospacing="0" w:after="0" w:afterAutospacing="0"/>
        <w:ind w:right="-720"/>
        <w:jc w:val="both"/>
        <w:textAlignment w:val="baseline"/>
        <w:rPr>
          <w:rStyle w:val="normaltextrun"/>
          <w:color w:val="000000"/>
          <w:sz w:val="22"/>
          <w:szCs w:val="22"/>
        </w:rPr>
      </w:pPr>
      <w:r w:rsidRPr="00D302BA">
        <w:rPr>
          <w:rStyle w:val="normaltextrun"/>
          <w:color w:val="000000"/>
          <w:sz w:val="22"/>
          <w:szCs w:val="22"/>
        </w:rPr>
        <w:t>Recientemente  el grupo de su hijo(a) tom</w:t>
      </w:r>
      <w:r>
        <w:rPr>
          <w:rStyle w:val="normaltextrun"/>
          <w:color w:val="000000"/>
          <w:sz w:val="22"/>
          <w:szCs w:val="22"/>
        </w:rPr>
        <w:t>ó el</w:t>
      </w:r>
      <w:r w:rsidRPr="00D302BA">
        <w:rPr>
          <w:rStyle w:val="apple-converted-space"/>
          <w:color w:val="000000"/>
          <w:sz w:val="22"/>
          <w:szCs w:val="22"/>
        </w:rPr>
        <w:t> </w:t>
      </w:r>
      <w:r>
        <w:rPr>
          <w:rStyle w:val="normaltextrun"/>
          <w:i/>
          <w:iCs/>
          <w:color w:val="000000"/>
          <w:sz w:val="22"/>
          <w:szCs w:val="22"/>
        </w:rPr>
        <w:t>Examen de Habilidades Cognitivas</w:t>
      </w:r>
      <w:r w:rsidRPr="00D302BA">
        <w:rPr>
          <w:rStyle w:val="apple-converted-space"/>
          <w:i/>
          <w:iCs/>
          <w:color w:val="000000"/>
          <w:sz w:val="22"/>
          <w:szCs w:val="22"/>
        </w:rPr>
        <w:t> </w:t>
      </w:r>
      <w:r w:rsidRPr="00D302BA">
        <w:rPr>
          <w:rStyle w:val="normaltextrun"/>
          <w:color w:val="000000"/>
          <w:sz w:val="22"/>
          <w:szCs w:val="22"/>
        </w:rPr>
        <w:t>™</w:t>
      </w:r>
      <w:r w:rsidRPr="00D302BA">
        <w:rPr>
          <w:rStyle w:val="apple-converted-space"/>
          <w:color w:val="000000"/>
          <w:sz w:val="22"/>
          <w:szCs w:val="22"/>
        </w:rPr>
        <w:t> </w:t>
      </w:r>
      <w:r w:rsidRPr="00D302BA">
        <w:rPr>
          <w:rStyle w:val="normaltextrun"/>
          <w:i/>
          <w:iCs/>
          <w:color w:val="000000"/>
          <w:sz w:val="22"/>
          <w:szCs w:val="22"/>
        </w:rPr>
        <w:t>(</w:t>
      </w:r>
      <w:proofErr w:type="spellStart"/>
      <w:r w:rsidRPr="00D302BA">
        <w:rPr>
          <w:rStyle w:val="spellingerror"/>
          <w:i/>
          <w:iCs/>
          <w:color w:val="000000"/>
          <w:sz w:val="22"/>
          <w:szCs w:val="22"/>
        </w:rPr>
        <w:t>CogAT</w:t>
      </w:r>
      <w:proofErr w:type="spellEnd"/>
      <w:r w:rsidRPr="00D302BA">
        <w:rPr>
          <w:rStyle w:val="apple-converted-space"/>
          <w:i/>
          <w:iCs/>
          <w:color w:val="000000"/>
          <w:sz w:val="22"/>
          <w:szCs w:val="22"/>
        </w:rPr>
        <w:t> </w:t>
      </w:r>
      <w:r w:rsidRPr="00D302BA">
        <w:rPr>
          <w:rStyle w:val="normaltextrun"/>
          <w:color w:val="000000"/>
          <w:sz w:val="17"/>
          <w:szCs w:val="17"/>
          <w:vertAlign w:val="superscript"/>
        </w:rPr>
        <w:t>®</w:t>
      </w:r>
      <w:r w:rsidRPr="00D302BA">
        <w:rPr>
          <w:rStyle w:val="normaltextrun"/>
          <w:i/>
          <w:iCs/>
          <w:color w:val="000000"/>
          <w:sz w:val="22"/>
          <w:szCs w:val="22"/>
        </w:rPr>
        <w:t>).</w:t>
      </w:r>
      <w:r w:rsidRPr="00D302BA">
        <w:rPr>
          <w:rStyle w:val="apple-converted-space"/>
          <w:i/>
          <w:iCs/>
          <w:color w:val="000000"/>
          <w:sz w:val="22"/>
          <w:szCs w:val="22"/>
        </w:rPr>
        <w:t> </w:t>
      </w:r>
      <w:r>
        <w:rPr>
          <w:rStyle w:val="apple-converted-space"/>
          <w:iCs/>
          <w:color w:val="000000"/>
          <w:sz w:val="22"/>
          <w:szCs w:val="22"/>
        </w:rPr>
        <w:t xml:space="preserve">Esta carta reporta los resultados del examen de su hijo(a) y puede ayudarle a entender el puntaje que obtuvo. </w:t>
      </w:r>
    </w:p>
    <w:p w:rsidR="00D302BA" w:rsidRPr="00764111" w:rsidRDefault="00D302BA" w:rsidP="00D302BA">
      <w:pPr>
        <w:pStyle w:val="paragraph"/>
        <w:spacing w:before="0" w:beforeAutospacing="0" w:after="0" w:afterAutospacing="0"/>
        <w:ind w:right="-720"/>
        <w:jc w:val="both"/>
        <w:textAlignment w:val="baseline"/>
        <w:rPr>
          <w:rStyle w:val="normaltextrun"/>
          <w:color w:val="000000"/>
          <w:sz w:val="16"/>
          <w:szCs w:val="22"/>
        </w:rPr>
      </w:pPr>
    </w:p>
    <w:p w:rsidR="00D302BA" w:rsidRDefault="00D302BA" w:rsidP="00D302BA">
      <w:pPr>
        <w:pStyle w:val="paragraph"/>
        <w:spacing w:before="0" w:beforeAutospacing="0" w:after="0" w:afterAutospacing="0"/>
        <w:ind w:right="-720"/>
        <w:jc w:val="both"/>
        <w:textAlignment w:val="baseline"/>
        <w:rPr>
          <w:rStyle w:val="eop"/>
          <w:sz w:val="22"/>
          <w:szCs w:val="22"/>
        </w:rPr>
      </w:pPr>
      <w:r w:rsidRPr="00D302BA">
        <w:rPr>
          <w:rStyle w:val="normaltextrun"/>
          <w:b/>
          <w:bCs/>
          <w:color w:val="000000"/>
          <w:sz w:val="22"/>
          <w:szCs w:val="22"/>
        </w:rPr>
        <w:t>¿Qué es lo que el</w:t>
      </w:r>
      <w:r w:rsidRPr="00D302BA">
        <w:rPr>
          <w:rStyle w:val="apple-converted-space"/>
          <w:b/>
          <w:bCs/>
          <w:color w:val="000000"/>
          <w:sz w:val="22"/>
          <w:szCs w:val="22"/>
        </w:rPr>
        <w:t> </w:t>
      </w:r>
      <w:proofErr w:type="spellStart"/>
      <w:r w:rsidRPr="00D302BA">
        <w:rPr>
          <w:rStyle w:val="spellingerror"/>
          <w:b/>
          <w:bCs/>
          <w:i/>
          <w:iCs/>
          <w:color w:val="000000"/>
          <w:sz w:val="22"/>
          <w:szCs w:val="22"/>
        </w:rPr>
        <w:t>CogAT</w:t>
      </w:r>
      <w:proofErr w:type="spellEnd"/>
      <w:r w:rsidRPr="00D302BA">
        <w:rPr>
          <w:rStyle w:val="apple-converted-space"/>
          <w:b/>
          <w:bCs/>
          <w:i/>
          <w:iCs/>
          <w:color w:val="000000"/>
          <w:sz w:val="22"/>
          <w:szCs w:val="22"/>
        </w:rPr>
        <w:t> </w:t>
      </w:r>
      <w:r>
        <w:rPr>
          <w:rStyle w:val="normaltextrun"/>
          <w:b/>
          <w:bCs/>
          <w:color w:val="000000"/>
          <w:sz w:val="22"/>
          <w:szCs w:val="22"/>
        </w:rPr>
        <w:t>mide</w:t>
      </w:r>
      <w:r w:rsidRPr="00D302BA">
        <w:rPr>
          <w:rStyle w:val="normaltextrun"/>
          <w:b/>
          <w:bCs/>
          <w:color w:val="000000"/>
          <w:sz w:val="22"/>
          <w:szCs w:val="22"/>
        </w:rPr>
        <w:t>? </w:t>
      </w:r>
      <w:r w:rsidRPr="00D302BA">
        <w:rPr>
          <w:rStyle w:val="eop"/>
          <w:sz w:val="22"/>
          <w:szCs w:val="22"/>
        </w:rPr>
        <w:t> </w:t>
      </w:r>
    </w:p>
    <w:p w:rsidR="00D302BA" w:rsidRPr="00D302BA" w:rsidRDefault="00D302BA" w:rsidP="00D302BA">
      <w:pPr>
        <w:pStyle w:val="paragraph"/>
        <w:spacing w:before="0" w:beforeAutospacing="0" w:after="0" w:afterAutospacing="0"/>
        <w:ind w:right="-720"/>
        <w:jc w:val="both"/>
        <w:textAlignment w:val="baseline"/>
        <w:rPr>
          <w:rStyle w:val="normaltextrun"/>
          <w:color w:val="000000"/>
          <w:sz w:val="22"/>
          <w:szCs w:val="22"/>
        </w:rPr>
      </w:pPr>
      <w:proofErr w:type="spellStart"/>
      <w:r w:rsidRPr="00D302BA">
        <w:rPr>
          <w:rStyle w:val="spellingerror"/>
          <w:i/>
          <w:iCs/>
          <w:color w:val="000000"/>
          <w:sz w:val="22"/>
          <w:szCs w:val="22"/>
        </w:rPr>
        <w:t>CogAT</w:t>
      </w:r>
      <w:proofErr w:type="spellEnd"/>
      <w:r w:rsidRPr="00D302BA">
        <w:rPr>
          <w:rStyle w:val="spellingerror"/>
          <w:iCs/>
          <w:color w:val="000000"/>
          <w:sz w:val="22"/>
          <w:szCs w:val="22"/>
        </w:rPr>
        <w:t xml:space="preserve"> mide el razonamiento aprendido y las habilidades para la resoluci</w:t>
      </w:r>
      <w:r>
        <w:rPr>
          <w:rStyle w:val="spellingerror"/>
          <w:iCs/>
          <w:color w:val="000000"/>
          <w:sz w:val="22"/>
          <w:szCs w:val="22"/>
        </w:rPr>
        <w:t xml:space="preserve">ón de problemas en tres áreas diferentes: verbal, cuantitativa y no verbal. </w:t>
      </w:r>
      <w:r w:rsidRPr="00D302BA">
        <w:rPr>
          <w:rStyle w:val="spellingerror"/>
          <w:iCs/>
          <w:color w:val="000000"/>
          <w:sz w:val="22"/>
          <w:szCs w:val="22"/>
        </w:rPr>
        <w:t xml:space="preserve">Las habilidades de razonamiento se desarrollan gradualmente a través de la vida de </w:t>
      </w:r>
      <w:r>
        <w:rPr>
          <w:rStyle w:val="spellingerror"/>
          <w:iCs/>
          <w:color w:val="000000"/>
          <w:sz w:val="22"/>
          <w:szCs w:val="22"/>
        </w:rPr>
        <w:t>la</w:t>
      </w:r>
      <w:r w:rsidRPr="00D302BA">
        <w:rPr>
          <w:rStyle w:val="spellingerror"/>
          <w:iCs/>
          <w:color w:val="000000"/>
          <w:sz w:val="22"/>
          <w:szCs w:val="22"/>
        </w:rPr>
        <w:t xml:space="preserve"> persona, </w:t>
      </w:r>
      <w:r w:rsidR="007D0BDE">
        <w:rPr>
          <w:rStyle w:val="spellingerror"/>
          <w:iCs/>
          <w:color w:val="000000"/>
          <w:sz w:val="22"/>
          <w:szCs w:val="22"/>
        </w:rPr>
        <w:t>y a diferente</w:t>
      </w:r>
      <w:r>
        <w:rPr>
          <w:rStyle w:val="spellingerror"/>
          <w:iCs/>
          <w:color w:val="000000"/>
          <w:sz w:val="22"/>
          <w:szCs w:val="22"/>
        </w:rPr>
        <w:t xml:space="preserve"> </w:t>
      </w:r>
      <w:r w:rsidR="007D0BDE">
        <w:rPr>
          <w:rStyle w:val="spellingerror"/>
          <w:iCs/>
          <w:color w:val="000000"/>
          <w:sz w:val="22"/>
          <w:szCs w:val="22"/>
        </w:rPr>
        <w:t xml:space="preserve">ritmo en cada individuo. </w:t>
      </w:r>
      <w:proofErr w:type="spellStart"/>
      <w:r w:rsidR="007D0BDE" w:rsidRPr="007D0BDE">
        <w:rPr>
          <w:rStyle w:val="spellingerror"/>
          <w:i/>
          <w:iCs/>
          <w:color w:val="000000"/>
          <w:sz w:val="22"/>
          <w:szCs w:val="22"/>
        </w:rPr>
        <w:t>CogAT</w:t>
      </w:r>
      <w:proofErr w:type="spellEnd"/>
      <w:r w:rsidR="007D0BDE" w:rsidRPr="007D0BDE">
        <w:rPr>
          <w:rStyle w:val="spellingerror"/>
          <w:iCs/>
          <w:color w:val="000000"/>
          <w:sz w:val="22"/>
          <w:szCs w:val="22"/>
        </w:rPr>
        <w:t xml:space="preserve"> no mide factores como el esfuerzo, atención, motivación, y h</w:t>
      </w:r>
      <w:r w:rsidR="007D0BDE">
        <w:rPr>
          <w:rStyle w:val="spellingerror"/>
          <w:iCs/>
          <w:color w:val="000000"/>
          <w:sz w:val="22"/>
          <w:szCs w:val="22"/>
        </w:rPr>
        <w:t>ábitos de trabajo, los cuales de igual manera contribuyen al éxito escolar.</w:t>
      </w:r>
    </w:p>
    <w:p w:rsidR="00D302BA" w:rsidRPr="00764111" w:rsidRDefault="00D302BA" w:rsidP="00D302BA">
      <w:pPr>
        <w:pStyle w:val="paragraph"/>
        <w:spacing w:before="0" w:beforeAutospacing="0" w:after="0" w:afterAutospacing="0"/>
        <w:ind w:right="-720"/>
        <w:jc w:val="both"/>
        <w:textAlignment w:val="baseline"/>
        <w:rPr>
          <w:rFonts w:ascii="Segoe UI" w:hAnsi="Segoe UI" w:cs="Segoe UI"/>
          <w:szCs w:val="12"/>
        </w:rPr>
      </w:pPr>
    </w:p>
    <w:p w:rsidR="00D302BA" w:rsidRPr="007D0BDE" w:rsidRDefault="007D0BDE" w:rsidP="00D302BA">
      <w:pPr>
        <w:pStyle w:val="paragraph"/>
        <w:spacing w:before="0" w:beforeAutospacing="0" w:after="0" w:afterAutospacing="0"/>
        <w:ind w:right="-720"/>
        <w:jc w:val="both"/>
        <w:textAlignment w:val="baseline"/>
        <w:rPr>
          <w:rFonts w:ascii="Segoe UI" w:hAnsi="Segoe UI" w:cs="Segoe UI"/>
          <w:sz w:val="12"/>
          <w:szCs w:val="12"/>
        </w:rPr>
      </w:pPr>
      <w:r w:rsidRPr="007D0BDE">
        <w:rPr>
          <w:rStyle w:val="normaltextrun"/>
          <w:b/>
          <w:bCs/>
          <w:color w:val="000000"/>
          <w:sz w:val="22"/>
          <w:szCs w:val="22"/>
        </w:rPr>
        <w:t xml:space="preserve">¿Por qué fue </w:t>
      </w:r>
      <w:r>
        <w:rPr>
          <w:rStyle w:val="normaltextrun"/>
          <w:b/>
          <w:bCs/>
          <w:color w:val="000000"/>
          <w:sz w:val="22"/>
          <w:szCs w:val="22"/>
        </w:rPr>
        <w:t xml:space="preserve">aplicado </w:t>
      </w:r>
      <w:r w:rsidRPr="007D0BDE">
        <w:rPr>
          <w:rStyle w:val="normaltextrun"/>
          <w:b/>
          <w:bCs/>
          <w:color w:val="000000"/>
          <w:sz w:val="22"/>
          <w:szCs w:val="22"/>
        </w:rPr>
        <w:t>el</w:t>
      </w:r>
      <w:r w:rsidR="00D302BA" w:rsidRPr="007D0BDE">
        <w:rPr>
          <w:rStyle w:val="apple-converted-space"/>
          <w:b/>
          <w:bCs/>
          <w:color w:val="000000"/>
          <w:sz w:val="22"/>
          <w:szCs w:val="22"/>
        </w:rPr>
        <w:t> </w:t>
      </w:r>
      <w:proofErr w:type="spellStart"/>
      <w:r w:rsidR="00D302BA" w:rsidRPr="007D0BDE">
        <w:rPr>
          <w:rStyle w:val="spellingerror"/>
          <w:b/>
          <w:bCs/>
          <w:i/>
          <w:iCs/>
          <w:color w:val="000000"/>
          <w:sz w:val="22"/>
          <w:szCs w:val="22"/>
        </w:rPr>
        <w:t>CogAT</w:t>
      </w:r>
      <w:proofErr w:type="spellEnd"/>
      <w:r w:rsidR="00D302BA" w:rsidRPr="007D0BDE">
        <w:rPr>
          <w:rStyle w:val="normaltextrun"/>
          <w:b/>
          <w:bCs/>
          <w:color w:val="000000"/>
          <w:sz w:val="22"/>
          <w:szCs w:val="22"/>
        </w:rPr>
        <w:t>? </w:t>
      </w:r>
      <w:r w:rsidR="00D302BA" w:rsidRPr="007D0BDE">
        <w:rPr>
          <w:rStyle w:val="eop"/>
          <w:sz w:val="22"/>
          <w:szCs w:val="22"/>
        </w:rPr>
        <w:t> </w:t>
      </w:r>
    </w:p>
    <w:p w:rsidR="00D302BA" w:rsidRPr="007D0BDE" w:rsidRDefault="00D302BA" w:rsidP="00D302BA">
      <w:pPr>
        <w:pStyle w:val="paragraph"/>
        <w:spacing w:before="0" w:beforeAutospacing="0" w:after="0" w:afterAutospacing="0"/>
        <w:ind w:right="-720"/>
        <w:jc w:val="both"/>
        <w:textAlignment w:val="baseline"/>
        <w:rPr>
          <w:rFonts w:ascii="Segoe UI" w:hAnsi="Segoe UI" w:cs="Segoe UI"/>
          <w:sz w:val="12"/>
          <w:szCs w:val="12"/>
        </w:rPr>
      </w:pPr>
      <w:r w:rsidRPr="007D0BDE">
        <w:rPr>
          <w:rStyle w:val="eop"/>
          <w:rFonts w:ascii="Calibri" w:hAnsi="Calibri" w:cs="Segoe UI"/>
          <w:sz w:val="22"/>
          <w:szCs w:val="22"/>
        </w:rPr>
        <w:t> </w:t>
      </w:r>
    </w:p>
    <w:p w:rsidR="007D0BDE" w:rsidRPr="007D0BDE" w:rsidRDefault="007D0BDE" w:rsidP="00764111">
      <w:pPr>
        <w:pStyle w:val="paragraph"/>
        <w:numPr>
          <w:ilvl w:val="0"/>
          <w:numId w:val="2"/>
        </w:numPr>
        <w:spacing w:before="0" w:beforeAutospacing="0" w:after="0" w:afterAutospacing="0"/>
        <w:jc w:val="both"/>
        <w:textAlignment w:val="baseline"/>
        <w:rPr>
          <w:rStyle w:val="normaltextrun"/>
          <w:color w:val="000000"/>
          <w:sz w:val="22"/>
          <w:szCs w:val="22"/>
        </w:rPr>
      </w:pPr>
      <w:r w:rsidRPr="007D0BDE">
        <w:rPr>
          <w:rStyle w:val="normaltextrun"/>
          <w:color w:val="000000"/>
          <w:sz w:val="22"/>
          <w:szCs w:val="22"/>
        </w:rPr>
        <w:t xml:space="preserve">El Distrito Escolar de Mount Vernon </w:t>
      </w:r>
      <w:r>
        <w:rPr>
          <w:rStyle w:val="normaltextrun"/>
          <w:color w:val="000000"/>
          <w:sz w:val="22"/>
          <w:szCs w:val="22"/>
        </w:rPr>
        <w:t xml:space="preserve">de igual manera usará los resultados del </w:t>
      </w:r>
      <w:proofErr w:type="spellStart"/>
      <w:r w:rsidRPr="007D0BDE">
        <w:rPr>
          <w:rStyle w:val="spellingerror"/>
          <w:i/>
          <w:iCs/>
          <w:color w:val="000000"/>
          <w:sz w:val="22"/>
          <w:szCs w:val="22"/>
        </w:rPr>
        <w:t>CogAT</w:t>
      </w:r>
      <w:proofErr w:type="spellEnd"/>
      <w:r w:rsidRPr="007D0BDE">
        <w:rPr>
          <w:rStyle w:val="apple-converted-space"/>
          <w:i/>
          <w:iCs/>
          <w:color w:val="000000"/>
          <w:sz w:val="22"/>
          <w:szCs w:val="22"/>
        </w:rPr>
        <w:t> </w:t>
      </w:r>
      <w:r>
        <w:rPr>
          <w:rStyle w:val="apple-converted-space"/>
          <w:iCs/>
          <w:color w:val="000000"/>
          <w:sz w:val="22"/>
          <w:szCs w:val="22"/>
        </w:rPr>
        <w:t xml:space="preserve">para ayudar a identificar estudiantes altamente capacitados. </w:t>
      </w:r>
      <w:r w:rsidRPr="007D0BDE">
        <w:rPr>
          <w:rStyle w:val="apple-converted-space"/>
          <w:iCs/>
          <w:color w:val="000000"/>
          <w:sz w:val="22"/>
          <w:szCs w:val="22"/>
        </w:rPr>
        <w:t xml:space="preserve">Esta información será considerada </w:t>
      </w:r>
      <w:r>
        <w:rPr>
          <w:rStyle w:val="apple-converted-space"/>
          <w:iCs/>
          <w:color w:val="000000"/>
          <w:sz w:val="22"/>
          <w:szCs w:val="22"/>
        </w:rPr>
        <w:t xml:space="preserve">junto con los datos de otros exámenes </w:t>
      </w:r>
      <w:r w:rsidRPr="007D0BDE">
        <w:rPr>
          <w:rStyle w:val="apple-converted-space"/>
          <w:iCs/>
          <w:color w:val="000000"/>
          <w:sz w:val="22"/>
          <w:szCs w:val="22"/>
        </w:rPr>
        <w:t>que est</w:t>
      </w:r>
      <w:r>
        <w:rPr>
          <w:rStyle w:val="apple-converted-space"/>
          <w:iCs/>
          <w:color w:val="000000"/>
          <w:sz w:val="22"/>
          <w:szCs w:val="22"/>
        </w:rPr>
        <w:t>én disponibles, así como también la información de la forma de nominación proporcionada por los maestros y/o los padres.</w:t>
      </w:r>
    </w:p>
    <w:p w:rsidR="00D302BA" w:rsidRPr="007D0BDE" w:rsidRDefault="00D302BA" w:rsidP="00D302BA">
      <w:pPr>
        <w:pStyle w:val="paragraph"/>
        <w:spacing w:before="0" w:beforeAutospacing="0" w:after="0" w:afterAutospacing="0"/>
        <w:ind w:right="-720"/>
        <w:jc w:val="both"/>
        <w:textAlignment w:val="baseline"/>
        <w:rPr>
          <w:rFonts w:ascii="Segoe UI" w:hAnsi="Segoe UI" w:cs="Segoe UI"/>
          <w:sz w:val="12"/>
          <w:szCs w:val="12"/>
        </w:rPr>
      </w:pPr>
      <w:r w:rsidRPr="007D0BDE">
        <w:rPr>
          <w:rStyle w:val="eop"/>
          <w:rFonts w:ascii="Calibri" w:hAnsi="Calibri" w:cs="Segoe UI"/>
          <w:sz w:val="22"/>
          <w:szCs w:val="22"/>
        </w:rPr>
        <w:t> </w:t>
      </w:r>
    </w:p>
    <w:p w:rsidR="007D0BDE" w:rsidRPr="00FD5908" w:rsidRDefault="007D0BDE" w:rsidP="00764111">
      <w:pPr>
        <w:pStyle w:val="paragraph"/>
        <w:numPr>
          <w:ilvl w:val="0"/>
          <w:numId w:val="2"/>
        </w:numPr>
        <w:spacing w:before="0" w:beforeAutospacing="0" w:after="0" w:afterAutospacing="0"/>
        <w:jc w:val="both"/>
        <w:textAlignment w:val="baseline"/>
        <w:rPr>
          <w:rStyle w:val="apple-converted-space"/>
          <w:color w:val="000000"/>
          <w:sz w:val="22"/>
          <w:szCs w:val="22"/>
        </w:rPr>
      </w:pPr>
      <w:r w:rsidRPr="007D0BDE">
        <w:rPr>
          <w:rStyle w:val="apple-converted-space"/>
          <w:color w:val="000000"/>
          <w:sz w:val="22"/>
          <w:szCs w:val="22"/>
        </w:rPr>
        <w:t xml:space="preserve">Los resultados del </w:t>
      </w:r>
      <w:proofErr w:type="spellStart"/>
      <w:r w:rsidRPr="007D0BDE">
        <w:rPr>
          <w:rStyle w:val="apple-converted-space"/>
          <w:i/>
          <w:color w:val="000000"/>
          <w:sz w:val="22"/>
          <w:szCs w:val="22"/>
        </w:rPr>
        <w:t>CogAT</w:t>
      </w:r>
      <w:proofErr w:type="spellEnd"/>
      <w:r w:rsidRPr="007D0BDE">
        <w:rPr>
          <w:rStyle w:val="apple-converted-space"/>
          <w:color w:val="000000"/>
          <w:sz w:val="22"/>
          <w:szCs w:val="22"/>
        </w:rPr>
        <w:t xml:space="preserve"> pueden ser usados por los maestros para ayudar a los </w:t>
      </w:r>
      <w:r>
        <w:rPr>
          <w:rStyle w:val="apple-converted-space"/>
          <w:color w:val="000000"/>
          <w:sz w:val="22"/>
          <w:szCs w:val="22"/>
        </w:rPr>
        <w:t>alumno</w:t>
      </w:r>
      <w:r w:rsidRPr="007D0BDE">
        <w:rPr>
          <w:rStyle w:val="apple-converted-space"/>
          <w:color w:val="000000"/>
          <w:sz w:val="22"/>
          <w:szCs w:val="22"/>
        </w:rPr>
        <w:t xml:space="preserve">s </w:t>
      </w:r>
      <w:r>
        <w:rPr>
          <w:rStyle w:val="apple-converted-space"/>
          <w:color w:val="000000"/>
          <w:sz w:val="22"/>
          <w:szCs w:val="22"/>
        </w:rPr>
        <w:t>a aprender de forma efectiva. Por ejemplo, si el perfil de puntaje de un niño(a) muestra un patrón desigual de fortalezas relativas y debilidades, los maestros pueden brindar oportunidades desafiantes para que el niño(a) realice el tipo de razonamiento que él/ella domina más (desarroll</w:t>
      </w:r>
      <w:r w:rsidR="006102EF">
        <w:rPr>
          <w:rStyle w:val="apple-converted-space"/>
          <w:color w:val="000000"/>
          <w:sz w:val="22"/>
          <w:szCs w:val="22"/>
        </w:rPr>
        <w:t>o de</w:t>
      </w:r>
      <w:r>
        <w:rPr>
          <w:rStyle w:val="apple-converted-space"/>
          <w:color w:val="000000"/>
          <w:sz w:val="22"/>
          <w:szCs w:val="22"/>
        </w:rPr>
        <w:t xml:space="preserve"> las fortalezas del alumno).</w:t>
      </w:r>
      <w:r w:rsidR="00CA2333">
        <w:rPr>
          <w:rStyle w:val="apple-converted-space"/>
          <w:color w:val="000000"/>
          <w:sz w:val="22"/>
          <w:szCs w:val="22"/>
        </w:rPr>
        <w:t xml:space="preserve"> </w:t>
      </w:r>
      <w:r w:rsidRPr="00FD5908">
        <w:rPr>
          <w:rStyle w:val="apple-converted-space"/>
          <w:color w:val="000000"/>
          <w:sz w:val="22"/>
          <w:szCs w:val="22"/>
        </w:rPr>
        <w:t xml:space="preserve">Los maestros pueden apoyar aspectos de tareas nuevas que se basen en las debilidades relativas de los estudiantes. </w:t>
      </w:r>
      <w:r w:rsidR="00BC3D3B" w:rsidRPr="00FD5908">
        <w:rPr>
          <w:rStyle w:val="apple-converted-space"/>
          <w:color w:val="000000"/>
          <w:sz w:val="22"/>
          <w:szCs w:val="22"/>
        </w:rPr>
        <w:t>Cuando el niño(a)</w:t>
      </w:r>
      <w:r w:rsidR="00FD5908" w:rsidRPr="00FD5908">
        <w:rPr>
          <w:rStyle w:val="apple-converted-space"/>
          <w:color w:val="000000"/>
          <w:sz w:val="22"/>
          <w:szCs w:val="22"/>
        </w:rPr>
        <w:t xml:space="preserve"> ha establecido </w:t>
      </w:r>
      <w:r w:rsidR="00FD5908">
        <w:rPr>
          <w:rStyle w:val="apple-converted-space"/>
          <w:color w:val="000000"/>
          <w:sz w:val="22"/>
          <w:szCs w:val="22"/>
        </w:rPr>
        <w:t>un punto de apoyo</w:t>
      </w:r>
      <w:r w:rsidR="00FD5908" w:rsidRPr="00FD5908">
        <w:rPr>
          <w:rStyle w:val="apple-converted-space"/>
          <w:color w:val="000000"/>
          <w:sz w:val="22"/>
          <w:szCs w:val="22"/>
        </w:rPr>
        <w:t xml:space="preserve"> en un área, los maestros pueden guiarlo(a) </w:t>
      </w:r>
      <w:r w:rsidR="00FD5908">
        <w:rPr>
          <w:rStyle w:val="apple-converted-space"/>
          <w:color w:val="000000"/>
          <w:sz w:val="22"/>
          <w:szCs w:val="22"/>
        </w:rPr>
        <w:t xml:space="preserve">para que desarrolle las habilidades de razonamiento relativamente débiles por medio del uso de estas habilidades </w:t>
      </w:r>
      <w:r w:rsidR="006102EF">
        <w:rPr>
          <w:rStyle w:val="apple-converted-space"/>
          <w:color w:val="000000"/>
          <w:sz w:val="22"/>
          <w:szCs w:val="22"/>
        </w:rPr>
        <w:t>en tareas familiares (fortalecimiento de las debilidades del alumno)</w:t>
      </w:r>
      <w:r w:rsidR="00CA2333">
        <w:rPr>
          <w:rStyle w:val="apple-converted-space"/>
          <w:color w:val="000000"/>
          <w:sz w:val="22"/>
          <w:szCs w:val="22"/>
        </w:rPr>
        <w:t>.</w:t>
      </w:r>
    </w:p>
    <w:p w:rsidR="00D302BA" w:rsidRPr="002F10A7" w:rsidRDefault="00D302BA" w:rsidP="00D302BA">
      <w:pPr>
        <w:pStyle w:val="paragraph"/>
        <w:spacing w:before="0" w:beforeAutospacing="0" w:after="0" w:afterAutospacing="0"/>
        <w:textAlignment w:val="baseline"/>
        <w:rPr>
          <w:rFonts w:ascii="Segoe UI" w:hAnsi="Segoe UI" w:cs="Segoe UI"/>
          <w:sz w:val="12"/>
          <w:szCs w:val="12"/>
        </w:rPr>
      </w:pPr>
      <w:r w:rsidRPr="002F10A7">
        <w:rPr>
          <w:rStyle w:val="eop"/>
          <w:rFonts w:ascii="Calibri" w:hAnsi="Calibri" w:cs="Segoe UI"/>
          <w:sz w:val="22"/>
          <w:szCs w:val="22"/>
        </w:rPr>
        <w:t> </w:t>
      </w:r>
    </w:p>
    <w:p w:rsidR="00D302BA" w:rsidRPr="002F10A7" w:rsidRDefault="002F10A7" w:rsidP="00D302BA">
      <w:pPr>
        <w:pStyle w:val="paragraph"/>
        <w:spacing w:before="0" w:beforeAutospacing="0" w:after="0" w:afterAutospacing="0"/>
        <w:ind w:right="-720"/>
        <w:jc w:val="both"/>
        <w:textAlignment w:val="baseline"/>
        <w:rPr>
          <w:rFonts w:ascii="Segoe UI" w:hAnsi="Segoe UI" w:cs="Segoe UI"/>
          <w:sz w:val="12"/>
          <w:szCs w:val="12"/>
        </w:rPr>
      </w:pPr>
      <w:r>
        <w:rPr>
          <w:rStyle w:val="normaltextrun"/>
          <w:b/>
          <w:bCs/>
          <w:color w:val="000000"/>
          <w:sz w:val="22"/>
          <w:szCs w:val="22"/>
        </w:rPr>
        <w:t>¿</w:t>
      </w:r>
      <w:r w:rsidRPr="002F10A7">
        <w:rPr>
          <w:rStyle w:val="normaltextrun"/>
          <w:b/>
          <w:bCs/>
          <w:color w:val="000000"/>
          <w:sz w:val="22"/>
          <w:szCs w:val="22"/>
        </w:rPr>
        <w:t xml:space="preserve">En qué se diferencian </w:t>
      </w:r>
      <w:r>
        <w:rPr>
          <w:rStyle w:val="normaltextrun"/>
          <w:b/>
          <w:bCs/>
          <w:color w:val="000000"/>
          <w:sz w:val="22"/>
          <w:szCs w:val="22"/>
        </w:rPr>
        <w:t>las</w:t>
      </w:r>
      <w:r w:rsidRPr="002F10A7">
        <w:rPr>
          <w:rStyle w:val="normaltextrun"/>
          <w:b/>
          <w:bCs/>
          <w:color w:val="000000"/>
          <w:sz w:val="22"/>
          <w:szCs w:val="22"/>
        </w:rPr>
        <w:t xml:space="preserve"> </w:t>
      </w:r>
      <w:r>
        <w:rPr>
          <w:rStyle w:val="normaltextrun"/>
          <w:b/>
          <w:bCs/>
          <w:color w:val="000000"/>
          <w:sz w:val="22"/>
          <w:szCs w:val="22"/>
        </w:rPr>
        <w:t>t</w:t>
      </w:r>
      <w:r w:rsidRPr="002F10A7">
        <w:rPr>
          <w:rStyle w:val="normaltextrun"/>
          <w:b/>
          <w:bCs/>
          <w:color w:val="000000"/>
          <w:sz w:val="22"/>
          <w:szCs w:val="22"/>
        </w:rPr>
        <w:t xml:space="preserve">res baterías del </w:t>
      </w:r>
      <w:proofErr w:type="spellStart"/>
      <w:r w:rsidR="00D302BA" w:rsidRPr="002F10A7">
        <w:rPr>
          <w:rStyle w:val="spellingerror"/>
          <w:b/>
          <w:bCs/>
          <w:i/>
          <w:iCs/>
          <w:color w:val="000000"/>
          <w:sz w:val="22"/>
          <w:szCs w:val="22"/>
        </w:rPr>
        <w:t>CogAT</w:t>
      </w:r>
      <w:proofErr w:type="spellEnd"/>
      <w:r w:rsidR="00D302BA" w:rsidRPr="002F10A7">
        <w:rPr>
          <w:rStyle w:val="normaltextrun"/>
          <w:b/>
          <w:bCs/>
          <w:color w:val="000000"/>
          <w:sz w:val="22"/>
          <w:szCs w:val="22"/>
        </w:rPr>
        <w:t>? </w:t>
      </w:r>
      <w:r w:rsidR="00D302BA" w:rsidRPr="002F10A7">
        <w:rPr>
          <w:rStyle w:val="eop"/>
          <w:sz w:val="22"/>
          <w:szCs w:val="22"/>
        </w:rPr>
        <w:t> </w:t>
      </w:r>
    </w:p>
    <w:p w:rsidR="00D302BA" w:rsidRPr="002F10A7" w:rsidRDefault="00D302BA" w:rsidP="00D302BA">
      <w:pPr>
        <w:pStyle w:val="paragraph"/>
        <w:spacing w:before="0" w:beforeAutospacing="0" w:after="0" w:afterAutospacing="0"/>
        <w:ind w:right="-720"/>
        <w:jc w:val="both"/>
        <w:textAlignment w:val="baseline"/>
        <w:rPr>
          <w:rFonts w:ascii="Segoe UI" w:hAnsi="Segoe UI" w:cs="Segoe UI"/>
          <w:sz w:val="12"/>
          <w:szCs w:val="12"/>
        </w:rPr>
      </w:pPr>
      <w:r w:rsidRPr="002F10A7">
        <w:rPr>
          <w:rStyle w:val="eop"/>
          <w:rFonts w:ascii="Calibri" w:hAnsi="Calibri" w:cs="Segoe UI"/>
          <w:sz w:val="22"/>
          <w:szCs w:val="22"/>
        </w:rPr>
        <w:t> </w:t>
      </w:r>
    </w:p>
    <w:p w:rsidR="002F10A7" w:rsidRPr="002F10A7" w:rsidRDefault="002F10A7" w:rsidP="00764111">
      <w:pPr>
        <w:pStyle w:val="paragraph"/>
        <w:numPr>
          <w:ilvl w:val="0"/>
          <w:numId w:val="1"/>
        </w:numPr>
        <w:spacing w:before="0" w:beforeAutospacing="0" w:after="0" w:afterAutospacing="0"/>
        <w:jc w:val="both"/>
        <w:textAlignment w:val="baseline"/>
        <w:rPr>
          <w:rStyle w:val="normaltextrun"/>
          <w:bCs/>
          <w:color w:val="000000"/>
          <w:sz w:val="22"/>
          <w:szCs w:val="22"/>
        </w:rPr>
      </w:pPr>
      <w:r w:rsidRPr="002F10A7">
        <w:rPr>
          <w:rStyle w:val="normaltextrun"/>
          <w:color w:val="000000"/>
          <w:sz w:val="22"/>
          <w:szCs w:val="22"/>
        </w:rPr>
        <w:t>La</w:t>
      </w:r>
      <w:r w:rsidR="00D302BA" w:rsidRPr="002F10A7">
        <w:rPr>
          <w:rStyle w:val="apple-converted-space"/>
          <w:color w:val="000000"/>
          <w:sz w:val="22"/>
          <w:szCs w:val="22"/>
        </w:rPr>
        <w:t> </w:t>
      </w:r>
      <w:r w:rsidRPr="002F10A7">
        <w:rPr>
          <w:rStyle w:val="normaltextrun"/>
          <w:b/>
          <w:bCs/>
          <w:color w:val="000000"/>
          <w:sz w:val="22"/>
          <w:szCs w:val="22"/>
        </w:rPr>
        <w:t xml:space="preserve">Batería Verbal </w:t>
      </w:r>
      <w:r w:rsidRPr="002F10A7">
        <w:rPr>
          <w:rStyle w:val="normaltextrun"/>
          <w:bCs/>
          <w:color w:val="000000"/>
          <w:sz w:val="22"/>
          <w:szCs w:val="22"/>
        </w:rPr>
        <w:t>mide la habilidad del niño(a)</w:t>
      </w:r>
      <w:r w:rsidR="00856B4B">
        <w:rPr>
          <w:rStyle w:val="normaltextrun"/>
          <w:bCs/>
          <w:color w:val="000000"/>
          <w:sz w:val="22"/>
          <w:szCs w:val="22"/>
        </w:rPr>
        <w:t xml:space="preserve"> </w:t>
      </w:r>
      <w:r w:rsidRPr="002F10A7">
        <w:rPr>
          <w:rStyle w:val="normaltextrun"/>
          <w:bCs/>
          <w:color w:val="000000"/>
          <w:sz w:val="22"/>
          <w:szCs w:val="22"/>
        </w:rPr>
        <w:t xml:space="preserve">para </w:t>
      </w:r>
      <w:r w:rsidR="00856B4B">
        <w:rPr>
          <w:rStyle w:val="normaltextrun"/>
          <w:bCs/>
          <w:color w:val="000000"/>
          <w:sz w:val="22"/>
          <w:szCs w:val="22"/>
        </w:rPr>
        <w:t>recorda</w:t>
      </w:r>
      <w:r w:rsidRPr="002F10A7">
        <w:rPr>
          <w:rStyle w:val="normaltextrun"/>
          <w:bCs/>
          <w:color w:val="000000"/>
          <w:sz w:val="22"/>
          <w:szCs w:val="22"/>
        </w:rPr>
        <w:t xml:space="preserve">r y </w:t>
      </w:r>
      <w:r w:rsidR="00856B4B">
        <w:rPr>
          <w:rStyle w:val="normaltextrun"/>
          <w:bCs/>
          <w:color w:val="000000"/>
          <w:sz w:val="22"/>
          <w:szCs w:val="22"/>
        </w:rPr>
        <w:t>transforma</w:t>
      </w:r>
      <w:r w:rsidRPr="002F10A7">
        <w:rPr>
          <w:rStyle w:val="normaltextrun"/>
          <w:bCs/>
          <w:color w:val="000000"/>
          <w:sz w:val="22"/>
          <w:szCs w:val="22"/>
        </w:rPr>
        <w:t xml:space="preserve">r secuencias de palabras en </w:t>
      </w:r>
      <w:r w:rsidR="00856B4B">
        <w:rPr>
          <w:rStyle w:val="normaltextrun"/>
          <w:bCs/>
          <w:color w:val="000000"/>
          <w:sz w:val="22"/>
          <w:szCs w:val="22"/>
        </w:rPr>
        <w:t xml:space="preserve">inglés, entenderlas, y hacer inferencias y juicios acerca de ellas. </w:t>
      </w:r>
    </w:p>
    <w:p w:rsidR="00D302BA" w:rsidRPr="004F7152" w:rsidRDefault="00D302BA" w:rsidP="00D302BA">
      <w:pPr>
        <w:pStyle w:val="paragraph"/>
        <w:spacing w:before="0" w:beforeAutospacing="0" w:after="0" w:afterAutospacing="0"/>
        <w:jc w:val="both"/>
        <w:textAlignment w:val="baseline"/>
        <w:rPr>
          <w:rFonts w:ascii="Segoe UI" w:hAnsi="Segoe UI" w:cs="Segoe UI"/>
          <w:sz w:val="12"/>
          <w:szCs w:val="12"/>
        </w:rPr>
      </w:pPr>
      <w:r w:rsidRPr="004F7152">
        <w:rPr>
          <w:rStyle w:val="eop"/>
          <w:rFonts w:ascii="Calibri" w:hAnsi="Calibri" w:cs="Segoe UI"/>
          <w:sz w:val="22"/>
          <w:szCs w:val="22"/>
        </w:rPr>
        <w:t> </w:t>
      </w:r>
    </w:p>
    <w:p w:rsidR="00856B4B" w:rsidRDefault="00856B4B" w:rsidP="00764111">
      <w:pPr>
        <w:pStyle w:val="paragraph"/>
        <w:numPr>
          <w:ilvl w:val="0"/>
          <w:numId w:val="1"/>
        </w:numPr>
        <w:spacing w:before="0" w:beforeAutospacing="0" w:after="0" w:afterAutospacing="0"/>
        <w:jc w:val="both"/>
        <w:textAlignment w:val="baseline"/>
        <w:rPr>
          <w:rStyle w:val="apple-converted-space"/>
          <w:bCs/>
          <w:color w:val="000000"/>
          <w:sz w:val="22"/>
          <w:szCs w:val="22"/>
        </w:rPr>
      </w:pPr>
      <w:r w:rsidRPr="00856B4B">
        <w:rPr>
          <w:rStyle w:val="normaltextrun"/>
          <w:color w:val="000000"/>
          <w:sz w:val="22"/>
          <w:szCs w:val="22"/>
        </w:rPr>
        <w:t>La</w:t>
      </w:r>
      <w:r w:rsidR="00D302BA" w:rsidRPr="00856B4B">
        <w:rPr>
          <w:rStyle w:val="apple-converted-space"/>
          <w:color w:val="000000"/>
          <w:sz w:val="22"/>
          <w:szCs w:val="22"/>
        </w:rPr>
        <w:t> </w:t>
      </w:r>
      <w:r w:rsidRPr="00856B4B">
        <w:rPr>
          <w:rStyle w:val="normaltextrun"/>
          <w:b/>
          <w:bCs/>
          <w:color w:val="000000"/>
          <w:sz w:val="22"/>
          <w:szCs w:val="22"/>
        </w:rPr>
        <w:t>Batería Cuantitativa</w:t>
      </w:r>
      <w:r w:rsidR="00D302BA" w:rsidRPr="00856B4B">
        <w:rPr>
          <w:rStyle w:val="apple-converted-space"/>
          <w:b/>
          <w:bCs/>
          <w:color w:val="000000"/>
          <w:sz w:val="22"/>
          <w:szCs w:val="22"/>
        </w:rPr>
        <w:t> </w:t>
      </w:r>
      <w:r w:rsidRPr="00856B4B">
        <w:rPr>
          <w:rStyle w:val="apple-converted-space"/>
          <w:bCs/>
          <w:color w:val="000000"/>
          <w:sz w:val="22"/>
          <w:szCs w:val="22"/>
        </w:rPr>
        <w:t xml:space="preserve">evalúa la </w:t>
      </w:r>
      <w:r>
        <w:rPr>
          <w:rStyle w:val="apple-converted-space"/>
          <w:bCs/>
          <w:color w:val="000000"/>
          <w:sz w:val="22"/>
          <w:szCs w:val="22"/>
        </w:rPr>
        <w:t xml:space="preserve">comprensión del niño(a) de conceptos cuantitativos básicos y relaciones que son esenciales para el aprendizaje de las matemáticas. Las tareas miden ambos, la comprensión de los conceptos relacionales y la habilidad del estudiante para </w:t>
      </w:r>
      <w:r w:rsidR="0041017E">
        <w:rPr>
          <w:rStyle w:val="apple-converted-space"/>
          <w:bCs/>
          <w:color w:val="000000"/>
          <w:sz w:val="22"/>
          <w:szCs w:val="22"/>
        </w:rPr>
        <w:t>descifrar</w:t>
      </w:r>
      <w:r>
        <w:rPr>
          <w:rStyle w:val="apple-converted-space"/>
          <w:bCs/>
          <w:color w:val="000000"/>
          <w:sz w:val="22"/>
          <w:szCs w:val="22"/>
        </w:rPr>
        <w:t xml:space="preserve"> las relaciones y </w:t>
      </w:r>
      <w:r w:rsidR="0041017E">
        <w:rPr>
          <w:rStyle w:val="apple-converted-space"/>
          <w:bCs/>
          <w:color w:val="000000"/>
          <w:sz w:val="22"/>
          <w:szCs w:val="22"/>
        </w:rPr>
        <w:t xml:space="preserve">encontrar una regla o principio que los explique. </w:t>
      </w:r>
    </w:p>
    <w:p w:rsidR="00856B4B" w:rsidRPr="00856B4B" w:rsidRDefault="00856B4B" w:rsidP="00D302BA">
      <w:pPr>
        <w:pStyle w:val="paragraph"/>
        <w:spacing w:before="0" w:beforeAutospacing="0" w:after="0" w:afterAutospacing="0"/>
        <w:jc w:val="both"/>
        <w:textAlignment w:val="baseline"/>
        <w:rPr>
          <w:rStyle w:val="apple-converted-space"/>
          <w:bCs/>
          <w:color w:val="000000"/>
          <w:sz w:val="22"/>
          <w:szCs w:val="22"/>
        </w:rPr>
      </w:pPr>
    </w:p>
    <w:p w:rsidR="0041017E" w:rsidRPr="0041017E" w:rsidRDefault="0041017E" w:rsidP="00764111">
      <w:pPr>
        <w:pStyle w:val="paragraph"/>
        <w:numPr>
          <w:ilvl w:val="0"/>
          <w:numId w:val="1"/>
        </w:numPr>
        <w:spacing w:before="0" w:beforeAutospacing="0" w:after="0" w:afterAutospacing="0"/>
        <w:jc w:val="both"/>
        <w:textAlignment w:val="baseline"/>
        <w:rPr>
          <w:rStyle w:val="apple-converted-space"/>
          <w:bCs/>
          <w:color w:val="000000"/>
          <w:sz w:val="22"/>
          <w:szCs w:val="22"/>
        </w:rPr>
      </w:pPr>
      <w:r w:rsidRPr="0041017E">
        <w:rPr>
          <w:rStyle w:val="normaltextrun"/>
          <w:color w:val="000000"/>
          <w:sz w:val="22"/>
          <w:szCs w:val="22"/>
        </w:rPr>
        <w:t>La</w:t>
      </w:r>
      <w:r w:rsidR="00D302BA" w:rsidRPr="0041017E">
        <w:rPr>
          <w:rStyle w:val="apple-converted-space"/>
          <w:color w:val="000000"/>
          <w:sz w:val="22"/>
          <w:szCs w:val="22"/>
        </w:rPr>
        <w:t> </w:t>
      </w:r>
      <w:r w:rsidRPr="0041017E">
        <w:rPr>
          <w:rStyle w:val="normaltextrun"/>
          <w:b/>
          <w:bCs/>
          <w:color w:val="000000"/>
          <w:sz w:val="22"/>
          <w:szCs w:val="22"/>
        </w:rPr>
        <w:t xml:space="preserve">Batería No Verbal </w:t>
      </w:r>
      <w:r w:rsidRPr="0041017E">
        <w:rPr>
          <w:rStyle w:val="normaltextrun"/>
          <w:bCs/>
          <w:color w:val="000000"/>
          <w:sz w:val="22"/>
          <w:szCs w:val="22"/>
        </w:rPr>
        <w:t xml:space="preserve">mide el razonamiento usando </w:t>
      </w:r>
      <w:r>
        <w:rPr>
          <w:rStyle w:val="normaltextrun"/>
          <w:bCs/>
          <w:color w:val="000000"/>
          <w:sz w:val="22"/>
          <w:szCs w:val="22"/>
        </w:rPr>
        <w:t xml:space="preserve">dibujos y figuras geométricas. Esto reduce el impacto del lenguaje en el puntaje del alumno(a). La Batería No Verbal también evalúa la habilidad del estudiante para usar sus recursos cognitivos en situaciones nuevas. </w:t>
      </w:r>
    </w:p>
    <w:p w:rsidR="0041017E" w:rsidRPr="0041017E" w:rsidRDefault="0041017E" w:rsidP="00D302BA">
      <w:pPr>
        <w:pStyle w:val="paragraph"/>
        <w:spacing w:before="0" w:beforeAutospacing="0" w:after="0" w:afterAutospacing="0"/>
        <w:jc w:val="both"/>
        <w:textAlignment w:val="baseline"/>
        <w:rPr>
          <w:rStyle w:val="apple-converted-space"/>
          <w:b/>
          <w:bCs/>
          <w:color w:val="000000"/>
          <w:sz w:val="22"/>
          <w:szCs w:val="22"/>
        </w:rPr>
      </w:pPr>
    </w:p>
    <w:p w:rsidR="00362002" w:rsidRDefault="00362002" w:rsidP="00362002">
      <w:pPr>
        <w:spacing w:after="0" w:line="240" w:lineRule="auto"/>
        <w:ind w:right="-720"/>
        <w:jc w:val="both"/>
        <w:textAlignment w:val="baseline"/>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w:t>
      </w:r>
      <w:r w:rsidRPr="00362002">
        <w:rPr>
          <w:rFonts w:ascii="Times New Roman" w:eastAsia="Times New Roman" w:hAnsi="Times New Roman" w:cs="Times New Roman"/>
          <w:b/>
          <w:bCs/>
          <w:color w:val="000000"/>
          <w:lang w:eastAsia="es-MX"/>
        </w:rPr>
        <w:t xml:space="preserve">Cuál es la posición </w:t>
      </w:r>
      <w:r>
        <w:rPr>
          <w:rFonts w:ascii="Times New Roman" w:eastAsia="Times New Roman" w:hAnsi="Times New Roman" w:cs="Times New Roman"/>
          <w:b/>
          <w:bCs/>
          <w:color w:val="000000"/>
          <w:lang w:eastAsia="es-MX"/>
        </w:rPr>
        <w:t>del alumno(a) en relación al</w:t>
      </w:r>
      <w:r w:rsidRPr="00362002">
        <w:rPr>
          <w:rFonts w:ascii="Times New Roman" w:eastAsia="Times New Roman" w:hAnsi="Times New Roman" w:cs="Times New Roman"/>
          <w:b/>
          <w:bCs/>
          <w:color w:val="000000"/>
          <w:lang w:eastAsia="es-MX"/>
        </w:rPr>
        <w:t xml:space="preserve"> </w:t>
      </w:r>
      <w:proofErr w:type="spellStart"/>
      <w:r w:rsidRPr="00362002">
        <w:rPr>
          <w:rFonts w:ascii="Times New Roman" w:eastAsia="Times New Roman" w:hAnsi="Times New Roman" w:cs="Times New Roman"/>
          <w:b/>
          <w:bCs/>
          <w:color w:val="000000"/>
          <w:lang w:eastAsia="es-MX"/>
        </w:rPr>
        <w:t>CogAT</w:t>
      </w:r>
      <w:proofErr w:type="spellEnd"/>
      <w:r>
        <w:rPr>
          <w:rFonts w:ascii="Times New Roman" w:eastAsia="Times New Roman" w:hAnsi="Times New Roman" w:cs="Times New Roman"/>
          <w:b/>
          <w:bCs/>
          <w:color w:val="000000"/>
          <w:lang w:eastAsia="es-MX"/>
        </w:rPr>
        <w:t>?</w:t>
      </w:r>
    </w:p>
    <w:p w:rsidR="00764111" w:rsidRPr="00362002" w:rsidRDefault="00764111" w:rsidP="00362002">
      <w:pPr>
        <w:spacing w:after="0" w:line="240" w:lineRule="auto"/>
        <w:ind w:right="-720"/>
        <w:jc w:val="both"/>
        <w:textAlignment w:val="baseline"/>
        <w:rPr>
          <w:rFonts w:ascii="Times New Roman" w:eastAsia="Times New Roman" w:hAnsi="Times New Roman" w:cs="Times New Roman"/>
          <w:b/>
          <w:bCs/>
          <w:color w:val="000000"/>
          <w:lang w:eastAsia="es-MX"/>
        </w:rPr>
      </w:pPr>
    </w:p>
    <w:p w:rsidR="00362002" w:rsidRPr="00764111" w:rsidRDefault="00362002" w:rsidP="00764111">
      <w:pPr>
        <w:spacing w:after="0" w:line="240" w:lineRule="auto"/>
        <w:ind w:right="-630"/>
        <w:jc w:val="both"/>
        <w:textAlignment w:val="baseline"/>
        <w:rPr>
          <w:rFonts w:ascii="Times New Roman" w:eastAsia="Times New Roman" w:hAnsi="Times New Roman" w:cs="Times New Roman"/>
          <w:lang w:eastAsia="es-MX"/>
        </w:rPr>
      </w:pPr>
      <w:r w:rsidRPr="00764111">
        <w:rPr>
          <w:rFonts w:ascii="Times New Roman" w:eastAsia="Times New Roman" w:hAnsi="Times New Roman" w:cs="Times New Roman"/>
          <w:bCs/>
          <w:color w:val="000000"/>
          <w:lang w:eastAsia="es-MX"/>
        </w:rPr>
        <w:t xml:space="preserve">Debido a que el </w:t>
      </w:r>
      <w:proofErr w:type="spellStart"/>
      <w:r w:rsidRPr="00764111">
        <w:rPr>
          <w:rFonts w:ascii="Times New Roman" w:eastAsia="Times New Roman" w:hAnsi="Times New Roman" w:cs="Times New Roman"/>
          <w:bCs/>
          <w:i/>
          <w:color w:val="000000"/>
          <w:lang w:eastAsia="es-MX"/>
        </w:rPr>
        <w:t>CogAT</w:t>
      </w:r>
      <w:proofErr w:type="spellEnd"/>
      <w:r w:rsidRPr="00764111">
        <w:rPr>
          <w:rFonts w:ascii="Times New Roman" w:eastAsia="Times New Roman" w:hAnsi="Times New Roman" w:cs="Times New Roman"/>
          <w:lang w:eastAsia="es-MX"/>
        </w:rPr>
        <w:t xml:space="preserve">  es normado nacionalmente, el desempeño de un niño(a) durante la prueba puede ser comparado con el desempeño de otros niños(as) de la misma edad en toda la nación. El </w:t>
      </w:r>
      <w:r w:rsidRPr="00764111">
        <w:rPr>
          <w:rFonts w:ascii="Times New Roman" w:eastAsia="Times New Roman" w:hAnsi="Times New Roman" w:cs="Times New Roman"/>
          <w:b/>
          <w:lang w:eastAsia="es-MX"/>
        </w:rPr>
        <w:t>Puntaje Estándar por Edad</w:t>
      </w:r>
      <w:r w:rsidRPr="00764111">
        <w:rPr>
          <w:rFonts w:ascii="Times New Roman" w:eastAsia="Times New Roman" w:hAnsi="Times New Roman" w:cs="Times New Roman"/>
          <w:lang w:eastAsia="es-MX"/>
        </w:rPr>
        <w:t xml:space="preserve"> </w:t>
      </w:r>
      <w:r w:rsidR="009A2296" w:rsidRPr="00764111">
        <w:rPr>
          <w:rFonts w:ascii="Times New Roman" w:eastAsia="Times New Roman" w:hAnsi="Times New Roman" w:cs="Times New Roman"/>
          <w:lang w:eastAsia="es-MX"/>
        </w:rPr>
        <w:t xml:space="preserve">da un rango percentil nacional por edad para su estudiante y es un resumen general de la capacidad del razonamiento del alumno(a). </w:t>
      </w:r>
    </w:p>
    <w:sectPr w:rsidR="00362002" w:rsidRPr="00764111" w:rsidSect="00764111">
      <w:pgSz w:w="12240" w:h="15840"/>
      <w:pgMar w:top="1008"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533B"/>
    <w:multiLevelType w:val="hybridMultilevel"/>
    <w:tmpl w:val="2908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91AE7"/>
    <w:multiLevelType w:val="hybridMultilevel"/>
    <w:tmpl w:val="8EC4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BA"/>
    <w:rsid w:val="000005B9"/>
    <w:rsid w:val="00000C91"/>
    <w:rsid w:val="00001A41"/>
    <w:rsid w:val="00003AE4"/>
    <w:rsid w:val="000120C2"/>
    <w:rsid w:val="000160D7"/>
    <w:rsid w:val="000165CD"/>
    <w:rsid w:val="000237C2"/>
    <w:rsid w:val="00023F64"/>
    <w:rsid w:val="00031190"/>
    <w:rsid w:val="000343C6"/>
    <w:rsid w:val="000468F5"/>
    <w:rsid w:val="00061AFE"/>
    <w:rsid w:val="00067BA8"/>
    <w:rsid w:val="00070D04"/>
    <w:rsid w:val="00073286"/>
    <w:rsid w:val="000749A4"/>
    <w:rsid w:val="00074BCA"/>
    <w:rsid w:val="00086B81"/>
    <w:rsid w:val="00087832"/>
    <w:rsid w:val="00092804"/>
    <w:rsid w:val="0009387A"/>
    <w:rsid w:val="00096E8C"/>
    <w:rsid w:val="000B222F"/>
    <w:rsid w:val="000B3FC5"/>
    <w:rsid w:val="000C245E"/>
    <w:rsid w:val="000C34AC"/>
    <w:rsid w:val="000C63F2"/>
    <w:rsid w:val="000D1E51"/>
    <w:rsid w:val="000E3D27"/>
    <w:rsid w:val="000F1FFF"/>
    <w:rsid w:val="000F3292"/>
    <w:rsid w:val="00100598"/>
    <w:rsid w:val="0010170A"/>
    <w:rsid w:val="00104C91"/>
    <w:rsid w:val="00106EC0"/>
    <w:rsid w:val="0011024F"/>
    <w:rsid w:val="00111839"/>
    <w:rsid w:val="0012012D"/>
    <w:rsid w:val="00121DD8"/>
    <w:rsid w:val="001350AC"/>
    <w:rsid w:val="00136F1A"/>
    <w:rsid w:val="00141C14"/>
    <w:rsid w:val="00142808"/>
    <w:rsid w:val="001462ED"/>
    <w:rsid w:val="00150DFC"/>
    <w:rsid w:val="00151860"/>
    <w:rsid w:val="00186108"/>
    <w:rsid w:val="00187C3D"/>
    <w:rsid w:val="00194D01"/>
    <w:rsid w:val="00195922"/>
    <w:rsid w:val="001A0799"/>
    <w:rsid w:val="001A094E"/>
    <w:rsid w:val="001B3E18"/>
    <w:rsid w:val="001B40DC"/>
    <w:rsid w:val="001C1A50"/>
    <w:rsid w:val="001C2866"/>
    <w:rsid w:val="001C5701"/>
    <w:rsid w:val="001C7972"/>
    <w:rsid w:val="001D4D43"/>
    <w:rsid w:val="001E42B5"/>
    <w:rsid w:val="001E71E7"/>
    <w:rsid w:val="001F160C"/>
    <w:rsid w:val="001F751F"/>
    <w:rsid w:val="00201738"/>
    <w:rsid w:val="00202085"/>
    <w:rsid w:val="002024FA"/>
    <w:rsid w:val="002058D4"/>
    <w:rsid w:val="0020726A"/>
    <w:rsid w:val="0023223B"/>
    <w:rsid w:val="002329A1"/>
    <w:rsid w:val="0023396F"/>
    <w:rsid w:val="00251484"/>
    <w:rsid w:val="00251624"/>
    <w:rsid w:val="00264BA1"/>
    <w:rsid w:val="002667D1"/>
    <w:rsid w:val="00273F34"/>
    <w:rsid w:val="002757B9"/>
    <w:rsid w:val="00275859"/>
    <w:rsid w:val="0028063D"/>
    <w:rsid w:val="00281BF2"/>
    <w:rsid w:val="002838ED"/>
    <w:rsid w:val="00284F68"/>
    <w:rsid w:val="002864FD"/>
    <w:rsid w:val="0029148D"/>
    <w:rsid w:val="00292C7F"/>
    <w:rsid w:val="002A7E53"/>
    <w:rsid w:val="002B1195"/>
    <w:rsid w:val="002B4AD1"/>
    <w:rsid w:val="002B78AF"/>
    <w:rsid w:val="002D39C9"/>
    <w:rsid w:val="002E3846"/>
    <w:rsid w:val="002E50AC"/>
    <w:rsid w:val="002E73BA"/>
    <w:rsid w:val="002E7F6B"/>
    <w:rsid w:val="002F10A7"/>
    <w:rsid w:val="002F59B8"/>
    <w:rsid w:val="00301289"/>
    <w:rsid w:val="003014F9"/>
    <w:rsid w:val="0030259A"/>
    <w:rsid w:val="0030280A"/>
    <w:rsid w:val="00305767"/>
    <w:rsid w:val="00313EB2"/>
    <w:rsid w:val="003149A5"/>
    <w:rsid w:val="003174BF"/>
    <w:rsid w:val="00317D93"/>
    <w:rsid w:val="003204BF"/>
    <w:rsid w:val="00330B71"/>
    <w:rsid w:val="0033187E"/>
    <w:rsid w:val="00334FD5"/>
    <w:rsid w:val="003354C0"/>
    <w:rsid w:val="00342455"/>
    <w:rsid w:val="003437CE"/>
    <w:rsid w:val="00355F1F"/>
    <w:rsid w:val="00361605"/>
    <w:rsid w:val="00362002"/>
    <w:rsid w:val="00364016"/>
    <w:rsid w:val="00367C58"/>
    <w:rsid w:val="003862D8"/>
    <w:rsid w:val="00390C54"/>
    <w:rsid w:val="00396181"/>
    <w:rsid w:val="003A4876"/>
    <w:rsid w:val="003B134A"/>
    <w:rsid w:val="003B1C3D"/>
    <w:rsid w:val="003B335F"/>
    <w:rsid w:val="003B59AD"/>
    <w:rsid w:val="003C6176"/>
    <w:rsid w:val="0041017E"/>
    <w:rsid w:val="00413339"/>
    <w:rsid w:val="004236A3"/>
    <w:rsid w:val="004251E0"/>
    <w:rsid w:val="0043295A"/>
    <w:rsid w:val="004332D7"/>
    <w:rsid w:val="004461CE"/>
    <w:rsid w:val="004462E8"/>
    <w:rsid w:val="00447711"/>
    <w:rsid w:val="00455009"/>
    <w:rsid w:val="004576F7"/>
    <w:rsid w:val="004652D8"/>
    <w:rsid w:val="0047171E"/>
    <w:rsid w:val="004733A8"/>
    <w:rsid w:val="00475A38"/>
    <w:rsid w:val="004831FC"/>
    <w:rsid w:val="004878D2"/>
    <w:rsid w:val="00487B0E"/>
    <w:rsid w:val="004900C2"/>
    <w:rsid w:val="004900FF"/>
    <w:rsid w:val="00492F1C"/>
    <w:rsid w:val="00494D6A"/>
    <w:rsid w:val="004C27C3"/>
    <w:rsid w:val="004C584E"/>
    <w:rsid w:val="004D41D1"/>
    <w:rsid w:val="004E1551"/>
    <w:rsid w:val="004E2491"/>
    <w:rsid w:val="004E28AC"/>
    <w:rsid w:val="004E4961"/>
    <w:rsid w:val="004F1948"/>
    <w:rsid w:val="004F41C4"/>
    <w:rsid w:val="004F5CE5"/>
    <w:rsid w:val="004F7152"/>
    <w:rsid w:val="00500B8D"/>
    <w:rsid w:val="005022E7"/>
    <w:rsid w:val="005033E2"/>
    <w:rsid w:val="00505BB8"/>
    <w:rsid w:val="00507BD3"/>
    <w:rsid w:val="00511378"/>
    <w:rsid w:val="005154B1"/>
    <w:rsid w:val="005259D2"/>
    <w:rsid w:val="005313C4"/>
    <w:rsid w:val="00546253"/>
    <w:rsid w:val="00547585"/>
    <w:rsid w:val="005535A3"/>
    <w:rsid w:val="00553DB2"/>
    <w:rsid w:val="00574A1A"/>
    <w:rsid w:val="00575901"/>
    <w:rsid w:val="00575BEA"/>
    <w:rsid w:val="0057674A"/>
    <w:rsid w:val="00580230"/>
    <w:rsid w:val="00580CE9"/>
    <w:rsid w:val="00587BD7"/>
    <w:rsid w:val="005A149E"/>
    <w:rsid w:val="005A1671"/>
    <w:rsid w:val="005A40CB"/>
    <w:rsid w:val="005C5394"/>
    <w:rsid w:val="005D0FFA"/>
    <w:rsid w:val="005D4FEA"/>
    <w:rsid w:val="005E104D"/>
    <w:rsid w:val="005E383F"/>
    <w:rsid w:val="005E7861"/>
    <w:rsid w:val="005F3325"/>
    <w:rsid w:val="005F3735"/>
    <w:rsid w:val="005F710C"/>
    <w:rsid w:val="005F7D14"/>
    <w:rsid w:val="00602169"/>
    <w:rsid w:val="00607BF6"/>
    <w:rsid w:val="006102EF"/>
    <w:rsid w:val="00612592"/>
    <w:rsid w:val="0061582C"/>
    <w:rsid w:val="00620525"/>
    <w:rsid w:val="006217AE"/>
    <w:rsid w:val="00621819"/>
    <w:rsid w:val="00626B8A"/>
    <w:rsid w:val="00631B1C"/>
    <w:rsid w:val="00634B49"/>
    <w:rsid w:val="00645693"/>
    <w:rsid w:val="00646CBE"/>
    <w:rsid w:val="006473D3"/>
    <w:rsid w:val="0066523A"/>
    <w:rsid w:val="00665392"/>
    <w:rsid w:val="00670D35"/>
    <w:rsid w:val="006730E1"/>
    <w:rsid w:val="00675ABE"/>
    <w:rsid w:val="00676FA8"/>
    <w:rsid w:val="00680F1E"/>
    <w:rsid w:val="0068352C"/>
    <w:rsid w:val="006902B4"/>
    <w:rsid w:val="00694C3F"/>
    <w:rsid w:val="006952A4"/>
    <w:rsid w:val="0069720D"/>
    <w:rsid w:val="006A6A38"/>
    <w:rsid w:val="006B16F4"/>
    <w:rsid w:val="006C0F1D"/>
    <w:rsid w:val="006C58AD"/>
    <w:rsid w:val="006E38DB"/>
    <w:rsid w:val="006E596A"/>
    <w:rsid w:val="006E6063"/>
    <w:rsid w:val="006F2E7B"/>
    <w:rsid w:val="006F3B0E"/>
    <w:rsid w:val="00705BE2"/>
    <w:rsid w:val="007073E8"/>
    <w:rsid w:val="00707466"/>
    <w:rsid w:val="00711B64"/>
    <w:rsid w:val="00711C64"/>
    <w:rsid w:val="00716B8E"/>
    <w:rsid w:val="00723EF1"/>
    <w:rsid w:val="00731C25"/>
    <w:rsid w:val="0073583E"/>
    <w:rsid w:val="0074018E"/>
    <w:rsid w:val="00741839"/>
    <w:rsid w:val="0074269D"/>
    <w:rsid w:val="0074475C"/>
    <w:rsid w:val="00764111"/>
    <w:rsid w:val="00770BF3"/>
    <w:rsid w:val="007723A8"/>
    <w:rsid w:val="00772773"/>
    <w:rsid w:val="007734B5"/>
    <w:rsid w:val="00783770"/>
    <w:rsid w:val="0078601E"/>
    <w:rsid w:val="00786672"/>
    <w:rsid w:val="007A6E59"/>
    <w:rsid w:val="007A721D"/>
    <w:rsid w:val="007A7C95"/>
    <w:rsid w:val="007D0BDE"/>
    <w:rsid w:val="007D3C49"/>
    <w:rsid w:val="007E2CC2"/>
    <w:rsid w:val="007F0BE6"/>
    <w:rsid w:val="007F61AB"/>
    <w:rsid w:val="007F6625"/>
    <w:rsid w:val="00802874"/>
    <w:rsid w:val="00802A44"/>
    <w:rsid w:val="00812A30"/>
    <w:rsid w:val="0081363D"/>
    <w:rsid w:val="00813C29"/>
    <w:rsid w:val="00814C88"/>
    <w:rsid w:val="0081646F"/>
    <w:rsid w:val="00816E27"/>
    <w:rsid w:val="00816ECC"/>
    <w:rsid w:val="00817C5F"/>
    <w:rsid w:val="00826A32"/>
    <w:rsid w:val="0083155F"/>
    <w:rsid w:val="008325BF"/>
    <w:rsid w:val="00832EF7"/>
    <w:rsid w:val="00833F65"/>
    <w:rsid w:val="00835682"/>
    <w:rsid w:val="00843A92"/>
    <w:rsid w:val="00844222"/>
    <w:rsid w:val="00856B4B"/>
    <w:rsid w:val="00861FF3"/>
    <w:rsid w:val="00862B94"/>
    <w:rsid w:val="0087057D"/>
    <w:rsid w:val="00876C6C"/>
    <w:rsid w:val="0088453C"/>
    <w:rsid w:val="00891809"/>
    <w:rsid w:val="00893A7B"/>
    <w:rsid w:val="0089590E"/>
    <w:rsid w:val="008A00D2"/>
    <w:rsid w:val="008A14D5"/>
    <w:rsid w:val="008A79F8"/>
    <w:rsid w:val="008B293D"/>
    <w:rsid w:val="008C49CC"/>
    <w:rsid w:val="008C5016"/>
    <w:rsid w:val="008D7B66"/>
    <w:rsid w:val="008F14CA"/>
    <w:rsid w:val="008F2554"/>
    <w:rsid w:val="008F6F54"/>
    <w:rsid w:val="008F7945"/>
    <w:rsid w:val="008F7B0A"/>
    <w:rsid w:val="008F7FAE"/>
    <w:rsid w:val="00900A37"/>
    <w:rsid w:val="00901518"/>
    <w:rsid w:val="00921730"/>
    <w:rsid w:val="00922625"/>
    <w:rsid w:val="00931347"/>
    <w:rsid w:val="00935B03"/>
    <w:rsid w:val="0093777C"/>
    <w:rsid w:val="00940D6D"/>
    <w:rsid w:val="00942280"/>
    <w:rsid w:val="00942E1D"/>
    <w:rsid w:val="00960D3D"/>
    <w:rsid w:val="00962F04"/>
    <w:rsid w:val="00963DD6"/>
    <w:rsid w:val="00963E6E"/>
    <w:rsid w:val="00967476"/>
    <w:rsid w:val="00970ECC"/>
    <w:rsid w:val="009763C0"/>
    <w:rsid w:val="0098025E"/>
    <w:rsid w:val="00980AFE"/>
    <w:rsid w:val="00985D05"/>
    <w:rsid w:val="00987250"/>
    <w:rsid w:val="00997C54"/>
    <w:rsid w:val="009A2213"/>
    <w:rsid w:val="009A2296"/>
    <w:rsid w:val="009A24B8"/>
    <w:rsid w:val="009A54A9"/>
    <w:rsid w:val="009A5E46"/>
    <w:rsid w:val="009B2EF5"/>
    <w:rsid w:val="009C04BB"/>
    <w:rsid w:val="009C23FF"/>
    <w:rsid w:val="009C40F5"/>
    <w:rsid w:val="009C51B0"/>
    <w:rsid w:val="009C6A99"/>
    <w:rsid w:val="009D77E1"/>
    <w:rsid w:val="009E433D"/>
    <w:rsid w:val="009F3EF8"/>
    <w:rsid w:val="00A0253A"/>
    <w:rsid w:val="00A02B10"/>
    <w:rsid w:val="00A03DF2"/>
    <w:rsid w:val="00A0531C"/>
    <w:rsid w:val="00A05D90"/>
    <w:rsid w:val="00A05F49"/>
    <w:rsid w:val="00A11B97"/>
    <w:rsid w:val="00A13599"/>
    <w:rsid w:val="00A13775"/>
    <w:rsid w:val="00A13FC6"/>
    <w:rsid w:val="00A14308"/>
    <w:rsid w:val="00A15D3D"/>
    <w:rsid w:val="00A16AE6"/>
    <w:rsid w:val="00A20840"/>
    <w:rsid w:val="00A231D1"/>
    <w:rsid w:val="00A24562"/>
    <w:rsid w:val="00A335A0"/>
    <w:rsid w:val="00A36BA7"/>
    <w:rsid w:val="00A37DA3"/>
    <w:rsid w:val="00A431BC"/>
    <w:rsid w:val="00A515AC"/>
    <w:rsid w:val="00A543A0"/>
    <w:rsid w:val="00A5569B"/>
    <w:rsid w:val="00A56260"/>
    <w:rsid w:val="00A56B22"/>
    <w:rsid w:val="00A579A0"/>
    <w:rsid w:val="00A61533"/>
    <w:rsid w:val="00A62879"/>
    <w:rsid w:val="00A635FA"/>
    <w:rsid w:val="00A674F1"/>
    <w:rsid w:val="00A702D8"/>
    <w:rsid w:val="00A70AD9"/>
    <w:rsid w:val="00A73FEA"/>
    <w:rsid w:val="00A86164"/>
    <w:rsid w:val="00A86BC3"/>
    <w:rsid w:val="00AA7A5D"/>
    <w:rsid w:val="00AB7AD7"/>
    <w:rsid w:val="00AC62C8"/>
    <w:rsid w:val="00AD38B0"/>
    <w:rsid w:val="00AD4F56"/>
    <w:rsid w:val="00AD6949"/>
    <w:rsid w:val="00AD7F93"/>
    <w:rsid w:val="00AE0403"/>
    <w:rsid w:val="00AE1514"/>
    <w:rsid w:val="00AE3792"/>
    <w:rsid w:val="00AE570C"/>
    <w:rsid w:val="00B0010B"/>
    <w:rsid w:val="00B10E27"/>
    <w:rsid w:val="00B12EE7"/>
    <w:rsid w:val="00B15F13"/>
    <w:rsid w:val="00B174BF"/>
    <w:rsid w:val="00B354EA"/>
    <w:rsid w:val="00B42093"/>
    <w:rsid w:val="00B42181"/>
    <w:rsid w:val="00B44EEF"/>
    <w:rsid w:val="00B629B2"/>
    <w:rsid w:val="00B6693C"/>
    <w:rsid w:val="00B70838"/>
    <w:rsid w:val="00B72AFE"/>
    <w:rsid w:val="00B72CC9"/>
    <w:rsid w:val="00B72EAE"/>
    <w:rsid w:val="00B76195"/>
    <w:rsid w:val="00B767A8"/>
    <w:rsid w:val="00B806EB"/>
    <w:rsid w:val="00B85E6C"/>
    <w:rsid w:val="00B94F7F"/>
    <w:rsid w:val="00BA2817"/>
    <w:rsid w:val="00BA2850"/>
    <w:rsid w:val="00BA5DB2"/>
    <w:rsid w:val="00BA7764"/>
    <w:rsid w:val="00BB161C"/>
    <w:rsid w:val="00BB5044"/>
    <w:rsid w:val="00BC2F30"/>
    <w:rsid w:val="00BC3D3B"/>
    <w:rsid w:val="00BD3673"/>
    <w:rsid w:val="00BE5CFB"/>
    <w:rsid w:val="00BF790A"/>
    <w:rsid w:val="00C03CE7"/>
    <w:rsid w:val="00C167B7"/>
    <w:rsid w:val="00C23DA0"/>
    <w:rsid w:val="00C375C4"/>
    <w:rsid w:val="00C41EC8"/>
    <w:rsid w:val="00C456CC"/>
    <w:rsid w:val="00C51F4B"/>
    <w:rsid w:val="00C604BE"/>
    <w:rsid w:val="00C6768C"/>
    <w:rsid w:val="00C829C9"/>
    <w:rsid w:val="00C85987"/>
    <w:rsid w:val="00C870E7"/>
    <w:rsid w:val="00C93A5B"/>
    <w:rsid w:val="00C974BC"/>
    <w:rsid w:val="00CA1AF1"/>
    <w:rsid w:val="00CA2333"/>
    <w:rsid w:val="00CB5F54"/>
    <w:rsid w:val="00CB7136"/>
    <w:rsid w:val="00CB7DD2"/>
    <w:rsid w:val="00CC725D"/>
    <w:rsid w:val="00CD1A30"/>
    <w:rsid w:val="00CD7555"/>
    <w:rsid w:val="00CE5885"/>
    <w:rsid w:val="00CE5C12"/>
    <w:rsid w:val="00CE5CDF"/>
    <w:rsid w:val="00CE75B8"/>
    <w:rsid w:val="00CF5EBD"/>
    <w:rsid w:val="00D01E01"/>
    <w:rsid w:val="00D1097C"/>
    <w:rsid w:val="00D25D34"/>
    <w:rsid w:val="00D302BA"/>
    <w:rsid w:val="00D30B99"/>
    <w:rsid w:val="00D3515A"/>
    <w:rsid w:val="00D411CD"/>
    <w:rsid w:val="00D4375D"/>
    <w:rsid w:val="00D43961"/>
    <w:rsid w:val="00D45CC8"/>
    <w:rsid w:val="00D53887"/>
    <w:rsid w:val="00D56B07"/>
    <w:rsid w:val="00D63434"/>
    <w:rsid w:val="00D7200C"/>
    <w:rsid w:val="00D77F36"/>
    <w:rsid w:val="00D85153"/>
    <w:rsid w:val="00D85F8A"/>
    <w:rsid w:val="00D87C82"/>
    <w:rsid w:val="00D924F3"/>
    <w:rsid w:val="00D9287A"/>
    <w:rsid w:val="00D9547F"/>
    <w:rsid w:val="00DA20BF"/>
    <w:rsid w:val="00DA53C0"/>
    <w:rsid w:val="00DC18E7"/>
    <w:rsid w:val="00DC7663"/>
    <w:rsid w:val="00DD54BB"/>
    <w:rsid w:val="00DE051D"/>
    <w:rsid w:val="00DE3F05"/>
    <w:rsid w:val="00DE67D8"/>
    <w:rsid w:val="00DF1DA8"/>
    <w:rsid w:val="00DF3A3B"/>
    <w:rsid w:val="00DF78E6"/>
    <w:rsid w:val="00E24347"/>
    <w:rsid w:val="00E408AB"/>
    <w:rsid w:val="00E411B6"/>
    <w:rsid w:val="00E44346"/>
    <w:rsid w:val="00E443F0"/>
    <w:rsid w:val="00E4646A"/>
    <w:rsid w:val="00E53026"/>
    <w:rsid w:val="00E5376C"/>
    <w:rsid w:val="00E60148"/>
    <w:rsid w:val="00E61800"/>
    <w:rsid w:val="00E624D1"/>
    <w:rsid w:val="00E64FDA"/>
    <w:rsid w:val="00E65DE9"/>
    <w:rsid w:val="00E65F7E"/>
    <w:rsid w:val="00E72B62"/>
    <w:rsid w:val="00E73DD1"/>
    <w:rsid w:val="00E7661C"/>
    <w:rsid w:val="00E76A61"/>
    <w:rsid w:val="00E841ED"/>
    <w:rsid w:val="00E8533B"/>
    <w:rsid w:val="00E85426"/>
    <w:rsid w:val="00E86BA8"/>
    <w:rsid w:val="00E94B2F"/>
    <w:rsid w:val="00E9517F"/>
    <w:rsid w:val="00EA0143"/>
    <w:rsid w:val="00EA11B8"/>
    <w:rsid w:val="00EA2D01"/>
    <w:rsid w:val="00EA3BBC"/>
    <w:rsid w:val="00EC6294"/>
    <w:rsid w:val="00EE0462"/>
    <w:rsid w:val="00EE0567"/>
    <w:rsid w:val="00EE0840"/>
    <w:rsid w:val="00F006E5"/>
    <w:rsid w:val="00F008A0"/>
    <w:rsid w:val="00F0169E"/>
    <w:rsid w:val="00F10265"/>
    <w:rsid w:val="00F11625"/>
    <w:rsid w:val="00F1297E"/>
    <w:rsid w:val="00F14575"/>
    <w:rsid w:val="00F220CB"/>
    <w:rsid w:val="00F30190"/>
    <w:rsid w:val="00F31686"/>
    <w:rsid w:val="00F36BA5"/>
    <w:rsid w:val="00F41D56"/>
    <w:rsid w:val="00F500F3"/>
    <w:rsid w:val="00F50719"/>
    <w:rsid w:val="00F5125C"/>
    <w:rsid w:val="00F63E77"/>
    <w:rsid w:val="00F65084"/>
    <w:rsid w:val="00F713F4"/>
    <w:rsid w:val="00F81535"/>
    <w:rsid w:val="00F8714E"/>
    <w:rsid w:val="00F97FDC"/>
    <w:rsid w:val="00FA05A4"/>
    <w:rsid w:val="00FB6087"/>
    <w:rsid w:val="00FC09FA"/>
    <w:rsid w:val="00FC0F0C"/>
    <w:rsid w:val="00FC6B5F"/>
    <w:rsid w:val="00FD2DD0"/>
    <w:rsid w:val="00FD5908"/>
    <w:rsid w:val="00FF5EFF"/>
    <w:rsid w:val="00FF7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BA"/>
    <w:rPr>
      <w:rFonts w:ascii="Tahoma" w:hAnsi="Tahoma" w:cs="Tahoma"/>
      <w:sz w:val="16"/>
      <w:szCs w:val="16"/>
    </w:rPr>
  </w:style>
  <w:style w:type="paragraph" w:customStyle="1" w:styleId="paragraph">
    <w:name w:val="paragraph"/>
    <w:basedOn w:val="Normal"/>
    <w:rsid w:val="00D302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DefaultParagraphFont"/>
    <w:rsid w:val="00D302BA"/>
  </w:style>
  <w:style w:type="character" w:customStyle="1" w:styleId="normaltextrun">
    <w:name w:val="normaltextrun"/>
    <w:basedOn w:val="DefaultParagraphFont"/>
    <w:rsid w:val="00D302BA"/>
  </w:style>
  <w:style w:type="character" w:customStyle="1" w:styleId="apple-converted-space">
    <w:name w:val="apple-converted-space"/>
    <w:basedOn w:val="DefaultParagraphFont"/>
    <w:rsid w:val="00D302BA"/>
  </w:style>
  <w:style w:type="character" w:customStyle="1" w:styleId="spellingerror">
    <w:name w:val="spellingerror"/>
    <w:basedOn w:val="DefaultParagraphFont"/>
    <w:rsid w:val="00D30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BA"/>
    <w:rPr>
      <w:rFonts w:ascii="Tahoma" w:hAnsi="Tahoma" w:cs="Tahoma"/>
      <w:sz w:val="16"/>
      <w:szCs w:val="16"/>
    </w:rPr>
  </w:style>
  <w:style w:type="paragraph" w:customStyle="1" w:styleId="paragraph">
    <w:name w:val="paragraph"/>
    <w:basedOn w:val="Normal"/>
    <w:rsid w:val="00D302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DefaultParagraphFont"/>
    <w:rsid w:val="00D302BA"/>
  </w:style>
  <w:style w:type="character" w:customStyle="1" w:styleId="normaltextrun">
    <w:name w:val="normaltextrun"/>
    <w:basedOn w:val="DefaultParagraphFont"/>
    <w:rsid w:val="00D302BA"/>
  </w:style>
  <w:style w:type="character" w:customStyle="1" w:styleId="apple-converted-space">
    <w:name w:val="apple-converted-space"/>
    <w:basedOn w:val="DefaultParagraphFont"/>
    <w:rsid w:val="00D302BA"/>
  </w:style>
  <w:style w:type="character" w:customStyle="1" w:styleId="spellingerror">
    <w:name w:val="spellingerror"/>
    <w:basedOn w:val="DefaultParagraphFont"/>
    <w:rsid w:val="00D3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171">
      <w:bodyDiv w:val="1"/>
      <w:marLeft w:val="0"/>
      <w:marRight w:val="0"/>
      <w:marTop w:val="0"/>
      <w:marBottom w:val="0"/>
      <w:divBdr>
        <w:top w:val="none" w:sz="0" w:space="0" w:color="auto"/>
        <w:left w:val="none" w:sz="0" w:space="0" w:color="auto"/>
        <w:bottom w:val="none" w:sz="0" w:space="0" w:color="auto"/>
        <w:right w:val="none" w:sz="0" w:space="0" w:color="auto"/>
      </w:divBdr>
      <w:divsChild>
        <w:div w:id="223830784">
          <w:marLeft w:val="0"/>
          <w:marRight w:val="0"/>
          <w:marTop w:val="0"/>
          <w:marBottom w:val="0"/>
          <w:divBdr>
            <w:top w:val="none" w:sz="0" w:space="0" w:color="auto"/>
            <w:left w:val="none" w:sz="0" w:space="0" w:color="auto"/>
            <w:bottom w:val="none" w:sz="0" w:space="0" w:color="auto"/>
            <w:right w:val="none" w:sz="0" w:space="0" w:color="auto"/>
          </w:divBdr>
        </w:div>
        <w:div w:id="338898795">
          <w:marLeft w:val="720"/>
          <w:marRight w:val="0"/>
          <w:marTop w:val="0"/>
          <w:marBottom w:val="0"/>
          <w:divBdr>
            <w:top w:val="none" w:sz="0" w:space="0" w:color="auto"/>
            <w:left w:val="none" w:sz="0" w:space="0" w:color="auto"/>
            <w:bottom w:val="none" w:sz="0" w:space="0" w:color="auto"/>
            <w:right w:val="none" w:sz="0" w:space="0" w:color="auto"/>
          </w:divBdr>
        </w:div>
        <w:div w:id="381444545">
          <w:marLeft w:val="0"/>
          <w:marRight w:val="0"/>
          <w:marTop w:val="0"/>
          <w:marBottom w:val="0"/>
          <w:divBdr>
            <w:top w:val="none" w:sz="0" w:space="0" w:color="auto"/>
            <w:left w:val="none" w:sz="0" w:space="0" w:color="auto"/>
            <w:bottom w:val="none" w:sz="0" w:space="0" w:color="auto"/>
            <w:right w:val="none" w:sz="0" w:space="0" w:color="auto"/>
          </w:divBdr>
        </w:div>
        <w:div w:id="661356364">
          <w:marLeft w:val="0"/>
          <w:marRight w:val="0"/>
          <w:marTop w:val="0"/>
          <w:marBottom w:val="0"/>
          <w:divBdr>
            <w:top w:val="none" w:sz="0" w:space="0" w:color="auto"/>
            <w:left w:val="none" w:sz="0" w:space="0" w:color="auto"/>
            <w:bottom w:val="none" w:sz="0" w:space="0" w:color="auto"/>
            <w:right w:val="none" w:sz="0" w:space="0" w:color="auto"/>
          </w:divBdr>
        </w:div>
        <w:div w:id="710544251">
          <w:marLeft w:val="0"/>
          <w:marRight w:val="0"/>
          <w:marTop w:val="0"/>
          <w:marBottom w:val="0"/>
          <w:divBdr>
            <w:top w:val="none" w:sz="0" w:space="0" w:color="auto"/>
            <w:left w:val="none" w:sz="0" w:space="0" w:color="auto"/>
            <w:bottom w:val="none" w:sz="0" w:space="0" w:color="auto"/>
            <w:right w:val="none" w:sz="0" w:space="0" w:color="auto"/>
          </w:divBdr>
        </w:div>
        <w:div w:id="750350058">
          <w:marLeft w:val="0"/>
          <w:marRight w:val="0"/>
          <w:marTop w:val="0"/>
          <w:marBottom w:val="0"/>
          <w:divBdr>
            <w:top w:val="none" w:sz="0" w:space="0" w:color="auto"/>
            <w:left w:val="none" w:sz="0" w:space="0" w:color="auto"/>
            <w:bottom w:val="none" w:sz="0" w:space="0" w:color="auto"/>
            <w:right w:val="none" w:sz="0" w:space="0" w:color="auto"/>
          </w:divBdr>
        </w:div>
        <w:div w:id="860708376">
          <w:marLeft w:val="720"/>
          <w:marRight w:val="0"/>
          <w:marTop w:val="0"/>
          <w:marBottom w:val="0"/>
          <w:divBdr>
            <w:top w:val="none" w:sz="0" w:space="0" w:color="auto"/>
            <w:left w:val="none" w:sz="0" w:space="0" w:color="auto"/>
            <w:bottom w:val="none" w:sz="0" w:space="0" w:color="auto"/>
            <w:right w:val="none" w:sz="0" w:space="0" w:color="auto"/>
          </w:divBdr>
        </w:div>
        <w:div w:id="916206683">
          <w:marLeft w:val="0"/>
          <w:marRight w:val="0"/>
          <w:marTop w:val="0"/>
          <w:marBottom w:val="0"/>
          <w:divBdr>
            <w:top w:val="none" w:sz="0" w:space="0" w:color="auto"/>
            <w:left w:val="none" w:sz="0" w:space="0" w:color="auto"/>
            <w:bottom w:val="none" w:sz="0" w:space="0" w:color="auto"/>
            <w:right w:val="none" w:sz="0" w:space="0" w:color="auto"/>
          </w:divBdr>
        </w:div>
        <w:div w:id="923028198">
          <w:marLeft w:val="720"/>
          <w:marRight w:val="0"/>
          <w:marTop w:val="0"/>
          <w:marBottom w:val="0"/>
          <w:divBdr>
            <w:top w:val="none" w:sz="0" w:space="0" w:color="auto"/>
            <w:left w:val="none" w:sz="0" w:space="0" w:color="auto"/>
            <w:bottom w:val="none" w:sz="0" w:space="0" w:color="auto"/>
            <w:right w:val="none" w:sz="0" w:space="0" w:color="auto"/>
          </w:divBdr>
        </w:div>
        <w:div w:id="1105075245">
          <w:marLeft w:val="0"/>
          <w:marRight w:val="0"/>
          <w:marTop w:val="0"/>
          <w:marBottom w:val="0"/>
          <w:divBdr>
            <w:top w:val="none" w:sz="0" w:space="0" w:color="auto"/>
            <w:left w:val="none" w:sz="0" w:space="0" w:color="auto"/>
            <w:bottom w:val="none" w:sz="0" w:space="0" w:color="auto"/>
            <w:right w:val="none" w:sz="0" w:space="0" w:color="auto"/>
          </w:divBdr>
        </w:div>
        <w:div w:id="1138037929">
          <w:marLeft w:val="0"/>
          <w:marRight w:val="0"/>
          <w:marTop w:val="0"/>
          <w:marBottom w:val="0"/>
          <w:divBdr>
            <w:top w:val="none" w:sz="0" w:space="0" w:color="auto"/>
            <w:left w:val="none" w:sz="0" w:space="0" w:color="auto"/>
            <w:bottom w:val="none" w:sz="0" w:space="0" w:color="auto"/>
            <w:right w:val="none" w:sz="0" w:space="0" w:color="auto"/>
          </w:divBdr>
        </w:div>
        <w:div w:id="1182624112">
          <w:marLeft w:val="720"/>
          <w:marRight w:val="0"/>
          <w:marTop w:val="0"/>
          <w:marBottom w:val="0"/>
          <w:divBdr>
            <w:top w:val="none" w:sz="0" w:space="0" w:color="auto"/>
            <w:left w:val="none" w:sz="0" w:space="0" w:color="auto"/>
            <w:bottom w:val="none" w:sz="0" w:space="0" w:color="auto"/>
            <w:right w:val="none" w:sz="0" w:space="0" w:color="auto"/>
          </w:divBdr>
        </w:div>
        <w:div w:id="1414547763">
          <w:marLeft w:val="720"/>
          <w:marRight w:val="0"/>
          <w:marTop w:val="0"/>
          <w:marBottom w:val="0"/>
          <w:divBdr>
            <w:top w:val="none" w:sz="0" w:space="0" w:color="auto"/>
            <w:left w:val="none" w:sz="0" w:space="0" w:color="auto"/>
            <w:bottom w:val="none" w:sz="0" w:space="0" w:color="auto"/>
            <w:right w:val="none" w:sz="0" w:space="0" w:color="auto"/>
          </w:divBdr>
        </w:div>
        <w:div w:id="1695227510">
          <w:marLeft w:val="0"/>
          <w:marRight w:val="0"/>
          <w:marTop w:val="0"/>
          <w:marBottom w:val="0"/>
          <w:divBdr>
            <w:top w:val="none" w:sz="0" w:space="0" w:color="auto"/>
            <w:left w:val="none" w:sz="0" w:space="0" w:color="auto"/>
            <w:bottom w:val="none" w:sz="0" w:space="0" w:color="auto"/>
            <w:right w:val="none" w:sz="0" w:space="0" w:color="auto"/>
          </w:divBdr>
        </w:div>
        <w:div w:id="1782265903">
          <w:marLeft w:val="720"/>
          <w:marRight w:val="0"/>
          <w:marTop w:val="0"/>
          <w:marBottom w:val="0"/>
          <w:divBdr>
            <w:top w:val="none" w:sz="0" w:space="0" w:color="auto"/>
            <w:left w:val="none" w:sz="0" w:space="0" w:color="auto"/>
            <w:bottom w:val="none" w:sz="0" w:space="0" w:color="auto"/>
            <w:right w:val="none" w:sz="0" w:space="0" w:color="auto"/>
          </w:divBdr>
        </w:div>
        <w:div w:id="1787458119">
          <w:marLeft w:val="0"/>
          <w:marRight w:val="0"/>
          <w:marTop w:val="0"/>
          <w:marBottom w:val="0"/>
          <w:divBdr>
            <w:top w:val="none" w:sz="0" w:space="0" w:color="auto"/>
            <w:left w:val="none" w:sz="0" w:space="0" w:color="auto"/>
            <w:bottom w:val="none" w:sz="0" w:space="0" w:color="auto"/>
            <w:right w:val="none" w:sz="0" w:space="0" w:color="auto"/>
          </w:divBdr>
        </w:div>
        <w:div w:id="1853303868">
          <w:marLeft w:val="720"/>
          <w:marRight w:val="0"/>
          <w:marTop w:val="0"/>
          <w:marBottom w:val="0"/>
          <w:divBdr>
            <w:top w:val="none" w:sz="0" w:space="0" w:color="auto"/>
            <w:left w:val="none" w:sz="0" w:space="0" w:color="auto"/>
            <w:bottom w:val="none" w:sz="0" w:space="0" w:color="auto"/>
            <w:right w:val="none" w:sz="0" w:space="0" w:color="auto"/>
          </w:divBdr>
        </w:div>
        <w:div w:id="2000233721">
          <w:marLeft w:val="0"/>
          <w:marRight w:val="0"/>
          <w:marTop w:val="0"/>
          <w:marBottom w:val="0"/>
          <w:divBdr>
            <w:top w:val="none" w:sz="0" w:space="0" w:color="auto"/>
            <w:left w:val="none" w:sz="0" w:space="0" w:color="auto"/>
            <w:bottom w:val="none" w:sz="0" w:space="0" w:color="auto"/>
            <w:right w:val="none" w:sz="0" w:space="0" w:color="auto"/>
          </w:divBdr>
        </w:div>
      </w:divsChild>
    </w:div>
    <w:div w:id="193885453">
      <w:bodyDiv w:val="1"/>
      <w:marLeft w:val="0"/>
      <w:marRight w:val="0"/>
      <w:marTop w:val="0"/>
      <w:marBottom w:val="0"/>
      <w:divBdr>
        <w:top w:val="none" w:sz="0" w:space="0" w:color="auto"/>
        <w:left w:val="none" w:sz="0" w:space="0" w:color="auto"/>
        <w:bottom w:val="none" w:sz="0" w:space="0" w:color="auto"/>
        <w:right w:val="none" w:sz="0" w:space="0" w:color="auto"/>
      </w:divBdr>
      <w:divsChild>
        <w:div w:id="14430545">
          <w:marLeft w:val="0"/>
          <w:marRight w:val="0"/>
          <w:marTop w:val="0"/>
          <w:marBottom w:val="0"/>
          <w:divBdr>
            <w:top w:val="none" w:sz="0" w:space="0" w:color="auto"/>
            <w:left w:val="none" w:sz="0" w:space="0" w:color="auto"/>
            <w:bottom w:val="none" w:sz="0" w:space="0" w:color="auto"/>
            <w:right w:val="none" w:sz="0" w:space="0" w:color="auto"/>
          </w:divBdr>
        </w:div>
        <w:div w:id="2023699471">
          <w:marLeft w:val="0"/>
          <w:marRight w:val="0"/>
          <w:marTop w:val="0"/>
          <w:marBottom w:val="0"/>
          <w:divBdr>
            <w:top w:val="none" w:sz="0" w:space="0" w:color="auto"/>
            <w:left w:val="none" w:sz="0" w:space="0" w:color="auto"/>
            <w:bottom w:val="none" w:sz="0" w:space="0" w:color="auto"/>
            <w:right w:val="none" w:sz="0" w:space="0" w:color="auto"/>
          </w:divBdr>
        </w:div>
        <w:div w:id="969092286">
          <w:marLeft w:val="0"/>
          <w:marRight w:val="0"/>
          <w:marTop w:val="0"/>
          <w:marBottom w:val="0"/>
          <w:divBdr>
            <w:top w:val="none" w:sz="0" w:space="0" w:color="auto"/>
            <w:left w:val="none" w:sz="0" w:space="0" w:color="auto"/>
            <w:bottom w:val="none" w:sz="0" w:space="0" w:color="auto"/>
            <w:right w:val="none" w:sz="0" w:space="0" w:color="auto"/>
          </w:divBdr>
        </w:div>
      </w:divsChild>
    </w:div>
    <w:div w:id="911813374">
      <w:bodyDiv w:val="1"/>
      <w:marLeft w:val="0"/>
      <w:marRight w:val="0"/>
      <w:marTop w:val="0"/>
      <w:marBottom w:val="0"/>
      <w:divBdr>
        <w:top w:val="none" w:sz="0" w:space="0" w:color="auto"/>
        <w:left w:val="none" w:sz="0" w:space="0" w:color="auto"/>
        <w:bottom w:val="none" w:sz="0" w:space="0" w:color="auto"/>
        <w:right w:val="none" w:sz="0" w:space="0" w:color="auto"/>
      </w:divBdr>
      <w:divsChild>
        <w:div w:id="1437479485">
          <w:marLeft w:val="0"/>
          <w:marRight w:val="0"/>
          <w:marTop w:val="0"/>
          <w:marBottom w:val="0"/>
          <w:divBdr>
            <w:top w:val="none" w:sz="0" w:space="0" w:color="auto"/>
            <w:left w:val="none" w:sz="0" w:space="0" w:color="auto"/>
            <w:bottom w:val="none" w:sz="0" w:space="0" w:color="auto"/>
            <w:right w:val="none" w:sz="0" w:space="0" w:color="auto"/>
          </w:divBdr>
        </w:div>
        <w:div w:id="1458572926">
          <w:marLeft w:val="0"/>
          <w:marRight w:val="0"/>
          <w:marTop w:val="0"/>
          <w:marBottom w:val="0"/>
          <w:divBdr>
            <w:top w:val="none" w:sz="0" w:space="0" w:color="auto"/>
            <w:left w:val="none" w:sz="0" w:space="0" w:color="auto"/>
            <w:bottom w:val="none" w:sz="0" w:space="0" w:color="auto"/>
            <w:right w:val="none" w:sz="0" w:space="0" w:color="auto"/>
          </w:divBdr>
        </w:div>
        <w:div w:id="1777560889">
          <w:marLeft w:val="0"/>
          <w:marRight w:val="0"/>
          <w:marTop w:val="0"/>
          <w:marBottom w:val="0"/>
          <w:divBdr>
            <w:top w:val="none" w:sz="0" w:space="0" w:color="auto"/>
            <w:left w:val="none" w:sz="0" w:space="0" w:color="auto"/>
            <w:bottom w:val="none" w:sz="0" w:space="0" w:color="auto"/>
            <w:right w:val="none" w:sz="0" w:space="0" w:color="auto"/>
          </w:divBdr>
        </w:div>
        <w:div w:id="207272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4</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Lisa Condran</cp:lastModifiedBy>
  <cp:revision>2</cp:revision>
  <dcterms:created xsi:type="dcterms:W3CDTF">2015-04-21T17:08:00Z</dcterms:created>
  <dcterms:modified xsi:type="dcterms:W3CDTF">2015-04-21T17:08:00Z</dcterms:modified>
</cp:coreProperties>
</file>